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DC569" w14:textId="79C9357C" w:rsidR="00AA6826" w:rsidRPr="002715FC" w:rsidRDefault="00AA6826" w:rsidP="00AA6826">
      <w:pPr>
        <w:pStyle w:val="TdocHeader2"/>
        <w:rPr>
          <w:rFonts w:eastAsia="맑은 고딕" w:cs="Arial"/>
          <w:bCs/>
          <w:noProof/>
          <w:sz w:val="22"/>
          <w:szCs w:val="18"/>
          <w:lang w:val="en-US" w:eastAsia="ko-KR"/>
        </w:rPr>
      </w:pPr>
      <w:bookmarkStart w:id="0" w:name="OLE_LINK1"/>
      <w:bookmarkStart w:id="1" w:name="OLE_LINK2"/>
      <w:r w:rsidRPr="001A31C5">
        <w:rPr>
          <w:rFonts w:eastAsia="Times New Roman" w:cs="Arial"/>
          <w:bCs/>
          <w:noProof/>
          <w:sz w:val="22"/>
          <w:szCs w:val="18"/>
          <w:lang w:val="en-US" w:eastAsia="zh-CN"/>
        </w:rPr>
        <w:t xml:space="preserve">3GPP TSG RAN WG1 Meeting #86bis               </w:t>
      </w:r>
      <w:r w:rsidRPr="001A31C5">
        <w:rPr>
          <w:rFonts w:eastAsia="Times New Roman" w:cs="Arial"/>
          <w:bCs/>
          <w:noProof/>
          <w:sz w:val="22"/>
          <w:szCs w:val="18"/>
          <w:lang w:val="en-US" w:eastAsia="zh-CN"/>
        </w:rPr>
        <w:tab/>
        <w:t>R1-16</w:t>
      </w:r>
      <w:r w:rsidR="006C51CD">
        <w:rPr>
          <w:rFonts w:eastAsia="맑은 고딕" w:cs="Arial" w:hint="eastAsia"/>
          <w:bCs/>
          <w:noProof/>
          <w:sz w:val="22"/>
          <w:szCs w:val="18"/>
          <w:lang w:val="en-US" w:eastAsia="ko-KR"/>
        </w:rPr>
        <w:t>11740</w:t>
      </w:r>
    </w:p>
    <w:p w14:paraId="7D146E6B" w14:textId="689B427B" w:rsidR="00386965" w:rsidRDefault="00AA6826" w:rsidP="00AA6826">
      <w:pPr>
        <w:pStyle w:val="TdocHeader2"/>
        <w:rPr>
          <w:rFonts w:eastAsia="맑은 고딕"/>
          <w:sz w:val="22"/>
          <w:lang w:val="en-US" w:eastAsia="ko-KR"/>
        </w:rPr>
      </w:pPr>
      <w:r w:rsidRPr="001A31C5">
        <w:rPr>
          <w:rFonts w:eastAsia="Times New Roman" w:cs="Arial"/>
          <w:bCs/>
          <w:noProof/>
          <w:sz w:val="22"/>
          <w:szCs w:val="18"/>
          <w:lang w:val="en-US" w:eastAsia="zh-CN"/>
        </w:rPr>
        <w:t>Lisbon, Portugal 10th - 14th October 2016</w:t>
      </w:r>
      <w:r w:rsidR="00D0026C">
        <w:rPr>
          <w:rFonts w:eastAsia="맑은 고딕"/>
          <w:sz w:val="22"/>
          <w:lang w:val="en-US" w:eastAsia="ko-KR"/>
        </w:rPr>
        <w:pict w14:anchorId="21743F2B">
          <v:rect id="_x0000_i1025" style="width:481.95pt;height:1.5pt" o:hralign="center" o:hrstd="t" o:hrnoshade="t" o:hr="t" fillcolor="black [3213]" stroked="f"/>
        </w:pict>
      </w:r>
    </w:p>
    <w:p w14:paraId="77FDCD1F" w14:textId="335FF0FE"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6C51CD">
        <w:rPr>
          <w:rFonts w:hint="eastAsia"/>
          <w:sz w:val="22"/>
          <w:lang w:val="en-US" w:eastAsia="ko-KR"/>
        </w:rPr>
        <w:t>6.2.1.4.1</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688C14F3"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6C51CD">
        <w:rPr>
          <w:rFonts w:hint="eastAsia"/>
          <w:sz w:val="22"/>
          <w:lang w:val="en-US" w:eastAsia="ko-KR"/>
        </w:rPr>
        <w:t>Remaining details of congestion measurement</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3FC40228" w14:textId="6348DBA1" w:rsidR="00D906C2" w:rsidRDefault="00D906C2" w:rsidP="00D906C2">
      <w:pPr>
        <w:pStyle w:val="LGTdoc"/>
        <w:spacing w:before="100" w:beforeAutospacing="1" w:afterLines="0" w:after="100" w:afterAutospacing="1" w:line="240" w:lineRule="auto"/>
        <w:ind w:firstLine="425"/>
        <w:rPr>
          <w:szCs w:val="22"/>
          <w:lang w:val="en-US"/>
        </w:rPr>
      </w:pPr>
      <w:bookmarkStart w:id="4" w:name="_Ref174151459"/>
      <w:bookmarkStart w:id="5" w:name="_Ref189809556"/>
      <w:r>
        <w:rPr>
          <w:rFonts w:hint="eastAsia"/>
          <w:szCs w:val="22"/>
          <w:lang w:val="en-US"/>
        </w:rPr>
        <w:t xml:space="preserve">In RAN1 #86bis, congestion control for V2X was discussed and it was </w:t>
      </w:r>
      <w:r>
        <w:rPr>
          <w:szCs w:val="22"/>
          <w:lang w:val="en-US"/>
        </w:rPr>
        <w:t>agreed</w:t>
      </w:r>
      <w:r>
        <w:rPr>
          <w:rFonts w:hint="eastAsia"/>
          <w:szCs w:val="22"/>
          <w:lang w:val="en-US"/>
        </w:rPr>
        <w:t xml:space="preserve"> that congestion metric CBR is defined and is reported to the </w:t>
      </w:r>
      <w:proofErr w:type="spellStart"/>
      <w:r>
        <w:rPr>
          <w:rFonts w:hint="eastAsia"/>
          <w:szCs w:val="22"/>
          <w:lang w:val="en-US"/>
        </w:rPr>
        <w:t>eNB</w:t>
      </w:r>
      <w:proofErr w:type="spellEnd"/>
      <w:r>
        <w:rPr>
          <w:rFonts w:hint="eastAsia"/>
          <w:szCs w:val="22"/>
          <w:lang w:val="en-US"/>
        </w:rPr>
        <w:t xml:space="preserve"> as in the following agreements:</w:t>
      </w:r>
    </w:p>
    <w:p w14:paraId="5D9397C3" w14:textId="77777777" w:rsidR="00D906C2" w:rsidRPr="00C11114" w:rsidRDefault="00D906C2" w:rsidP="00D906C2">
      <w:pPr>
        <w:autoSpaceDE/>
        <w:autoSpaceDN/>
        <w:ind w:left="1440" w:hanging="1440"/>
        <w:jc w:val="left"/>
        <w:rPr>
          <w:rFonts w:ascii="Times" w:eastAsia="맑은 고딕" w:hAnsi="Times"/>
          <w:sz w:val="22"/>
        </w:rPr>
      </w:pPr>
      <w:r w:rsidRPr="00C11114">
        <w:rPr>
          <w:rFonts w:ascii="Times" w:eastAsia="맑은 고딕" w:hAnsi="Times" w:hint="eastAsia"/>
          <w:sz w:val="22"/>
          <w:highlight w:val="green"/>
        </w:rPr>
        <w:t>Agreements:</w:t>
      </w:r>
    </w:p>
    <w:p w14:paraId="02320EE0" w14:textId="77777777" w:rsidR="00D906C2" w:rsidRPr="00C11114" w:rsidRDefault="00D906C2" w:rsidP="00D906C2">
      <w:pPr>
        <w:numPr>
          <w:ilvl w:val="0"/>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hint="eastAsia"/>
          <w:sz w:val="22"/>
        </w:rPr>
        <w:t>Channel busy ratio (CBR) is defined for the c</w:t>
      </w:r>
      <w:r w:rsidRPr="00C11114">
        <w:rPr>
          <w:rFonts w:ascii="Times" w:eastAsia="맑은 고딕" w:hAnsi="Times"/>
          <w:sz w:val="22"/>
        </w:rPr>
        <w:t>ongestion measurement over PC5</w:t>
      </w:r>
      <w:r w:rsidRPr="00C11114">
        <w:rPr>
          <w:rFonts w:ascii="Times" w:eastAsia="맑은 고딕" w:hAnsi="Times" w:hint="eastAsia"/>
          <w:sz w:val="22"/>
        </w:rPr>
        <w:t xml:space="preserve"> in V-UEs</w:t>
      </w:r>
    </w:p>
    <w:p w14:paraId="55716497" w14:textId="77777777" w:rsidR="00D906C2" w:rsidRPr="00C11114" w:rsidRDefault="00D906C2" w:rsidP="00D906C2">
      <w:pPr>
        <w:numPr>
          <w:ilvl w:val="1"/>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hint="eastAsia"/>
          <w:sz w:val="22"/>
        </w:rPr>
        <w:t>CBR is the portion of sub-channels whose S-RSSI exceed a (pre-</w:t>
      </w:r>
      <w:proofErr w:type="gramStart"/>
      <w:r w:rsidRPr="00C11114">
        <w:rPr>
          <w:rFonts w:ascii="Times" w:eastAsia="맑은 고딕" w:hAnsi="Times" w:hint="eastAsia"/>
          <w:sz w:val="22"/>
        </w:rPr>
        <w:t>)configured</w:t>
      </w:r>
      <w:proofErr w:type="gramEnd"/>
      <w:r w:rsidRPr="00C11114">
        <w:rPr>
          <w:rFonts w:ascii="Times" w:eastAsia="맑은 고딕" w:hAnsi="Times" w:hint="eastAsia"/>
          <w:sz w:val="22"/>
        </w:rPr>
        <w:t xml:space="preserve"> threshold observed during (</w:t>
      </w:r>
      <w:r w:rsidRPr="00C11114">
        <w:rPr>
          <w:rFonts w:ascii="Times" w:eastAsia="맑은 고딕" w:hAnsi="Times" w:hint="eastAsia"/>
          <w:sz w:val="22"/>
          <w:highlight w:val="darkYellow"/>
        </w:rPr>
        <w:t>working assumption</w:t>
      </w:r>
      <w:r w:rsidRPr="00C11114">
        <w:rPr>
          <w:rFonts w:ascii="Times" w:eastAsia="맑은 고딕" w:hAnsi="Times" w:hint="eastAsia"/>
          <w:sz w:val="22"/>
        </w:rPr>
        <w:t xml:space="preserve">: 100 </w:t>
      </w:r>
      <w:proofErr w:type="spellStart"/>
      <w:r w:rsidRPr="00C11114">
        <w:rPr>
          <w:rFonts w:ascii="Times" w:eastAsia="맑은 고딕" w:hAnsi="Times" w:hint="eastAsia"/>
          <w:sz w:val="22"/>
        </w:rPr>
        <w:t>ms</w:t>
      </w:r>
      <w:proofErr w:type="spellEnd"/>
      <w:r w:rsidRPr="00C11114">
        <w:rPr>
          <w:rFonts w:ascii="Times" w:eastAsia="맑은 고딕" w:hAnsi="Times" w:hint="eastAsia"/>
          <w:sz w:val="22"/>
        </w:rPr>
        <w:t>).</w:t>
      </w:r>
    </w:p>
    <w:p w14:paraId="7A2CDE0E" w14:textId="77777777" w:rsidR="00D906C2" w:rsidRPr="00C11114" w:rsidRDefault="00D906C2" w:rsidP="00D906C2">
      <w:pPr>
        <w:numPr>
          <w:ilvl w:val="2"/>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hint="eastAsia"/>
          <w:sz w:val="22"/>
        </w:rPr>
        <w:t xml:space="preserve">Only the sub-channels included in the resource pool are used for the </w:t>
      </w:r>
      <w:r w:rsidRPr="00C11114">
        <w:rPr>
          <w:rFonts w:ascii="Times" w:eastAsia="맑은 고딕" w:hAnsi="Times"/>
          <w:sz w:val="22"/>
        </w:rPr>
        <w:t>measurement</w:t>
      </w:r>
      <w:r w:rsidRPr="00C11114">
        <w:rPr>
          <w:rFonts w:ascii="Times" w:eastAsia="맑은 고딕" w:hAnsi="Times" w:hint="eastAsia"/>
          <w:sz w:val="22"/>
        </w:rPr>
        <w:t>.</w:t>
      </w:r>
    </w:p>
    <w:p w14:paraId="264FB0D4" w14:textId="77777777" w:rsidR="00D906C2" w:rsidRPr="00C11114" w:rsidRDefault="00D906C2" w:rsidP="00D906C2">
      <w:pPr>
        <w:numPr>
          <w:ilvl w:val="2"/>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sz w:val="22"/>
        </w:rPr>
        <w:t>FFS whether additional separated measurement is needed for SA pool.</w:t>
      </w:r>
    </w:p>
    <w:p w14:paraId="5A3F84AA" w14:textId="77777777" w:rsidR="00D906C2" w:rsidRPr="00C11114" w:rsidRDefault="00D906C2" w:rsidP="00D906C2">
      <w:pPr>
        <w:numPr>
          <w:ilvl w:val="1"/>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sz w:val="22"/>
        </w:rPr>
        <w:t xml:space="preserve">For a UE in Mode 3, the </w:t>
      </w:r>
      <w:proofErr w:type="spellStart"/>
      <w:r w:rsidRPr="00C11114">
        <w:rPr>
          <w:rFonts w:ascii="Times" w:eastAsia="맑은 고딕" w:hAnsi="Times"/>
          <w:sz w:val="22"/>
        </w:rPr>
        <w:t>eNB</w:t>
      </w:r>
      <w:proofErr w:type="spellEnd"/>
      <w:r w:rsidRPr="00C11114">
        <w:rPr>
          <w:rFonts w:ascii="Times" w:eastAsia="맑은 고딕" w:hAnsi="Times"/>
          <w:sz w:val="22"/>
        </w:rPr>
        <w:t xml:space="preserve"> indicates a set of resources on which the UE perform this measurement</w:t>
      </w:r>
    </w:p>
    <w:p w14:paraId="51D14AD1" w14:textId="77777777" w:rsidR="00D906C2" w:rsidRPr="00C11114" w:rsidRDefault="00D906C2" w:rsidP="00D906C2">
      <w:pPr>
        <w:numPr>
          <w:ilvl w:val="1"/>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hint="eastAsia"/>
          <w:sz w:val="22"/>
        </w:rPr>
        <w:t>For a UE in Mode 4, the measurement is pool-specific.</w:t>
      </w:r>
    </w:p>
    <w:p w14:paraId="653024B1" w14:textId="77777777" w:rsidR="00D906C2" w:rsidRPr="00C11114" w:rsidRDefault="00D906C2" w:rsidP="00D906C2">
      <w:pPr>
        <w:numPr>
          <w:ilvl w:val="2"/>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hint="eastAsia"/>
          <w:sz w:val="22"/>
        </w:rPr>
        <w:t>A UE measures at least on its current TX pool(s).</w:t>
      </w:r>
    </w:p>
    <w:p w14:paraId="02FC824E" w14:textId="77777777" w:rsidR="00D906C2" w:rsidRPr="00C11114" w:rsidRDefault="00D906C2" w:rsidP="00D906C2">
      <w:pPr>
        <w:numPr>
          <w:ilvl w:val="3"/>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hint="eastAsia"/>
          <w:sz w:val="22"/>
        </w:rPr>
        <w:t>FFS whether a UE measures on a pool which is not its current transmission pool.</w:t>
      </w:r>
    </w:p>
    <w:p w14:paraId="2C1FA24F" w14:textId="77777777" w:rsidR="00D906C2" w:rsidRPr="00C11114" w:rsidRDefault="00D906C2" w:rsidP="00D906C2">
      <w:pPr>
        <w:numPr>
          <w:ilvl w:val="2"/>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hint="eastAsia"/>
          <w:sz w:val="22"/>
        </w:rPr>
        <w:t>RAN1 will not optimize this measurement to address the case of multiple TX pools</w:t>
      </w:r>
    </w:p>
    <w:p w14:paraId="54A27E7A" w14:textId="77777777" w:rsidR="00D906C2" w:rsidRPr="00C11114" w:rsidRDefault="00D906C2" w:rsidP="00D906C2">
      <w:pPr>
        <w:numPr>
          <w:ilvl w:val="0"/>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sz w:val="22"/>
        </w:rPr>
        <w:t xml:space="preserve">UE Reporting of CBR to </w:t>
      </w:r>
      <w:proofErr w:type="spellStart"/>
      <w:r w:rsidRPr="00C11114">
        <w:rPr>
          <w:rFonts w:ascii="Times" w:eastAsia="맑은 고딕" w:hAnsi="Times"/>
          <w:sz w:val="22"/>
        </w:rPr>
        <w:t>eNB</w:t>
      </w:r>
      <w:proofErr w:type="spellEnd"/>
      <w:r w:rsidRPr="00C11114">
        <w:rPr>
          <w:rFonts w:ascii="Times" w:eastAsia="맑은 고딕" w:hAnsi="Times"/>
          <w:sz w:val="22"/>
        </w:rPr>
        <w:t xml:space="preserve"> is supported</w:t>
      </w:r>
    </w:p>
    <w:p w14:paraId="78DAEDA0" w14:textId="77777777" w:rsidR="00D906C2" w:rsidRPr="00C11114" w:rsidRDefault="00D906C2" w:rsidP="00D906C2">
      <w:pPr>
        <w:numPr>
          <w:ilvl w:val="1"/>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sz w:val="22"/>
        </w:rPr>
        <w:t xml:space="preserve">Details </w:t>
      </w:r>
      <w:r w:rsidRPr="00C11114">
        <w:rPr>
          <w:rFonts w:ascii="Times" w:eastAsia="맑은 고딕" w:hAnsi="Times" w:hint="eastAsia"/>
          <w:sz w:val="22"/>
        </w:rPr>
        <w:t xml:space="preserve">up to RAN2 including any possible additional </w:t>
      </w:r>
      <w:r w:rsidRPr="00C11114">
        <w:rPr>
          <w:rFonts w:ascii="Times" w:eastAsia="맑은 고딕" w:hAnsi="Times"/>
          <w:sz w:val="22"/>
        </w:rPr>
        <w:t>averaging</w:t>
      </w:r>
      <w:r w:rsidRPr="00C11114">
        <w:rPr>
          <w:rFonts w:ascii="Times" w:eastAsia="맑은 고딕" w:hAnsi="Times" w:hint="eastAsia"/>
          <w:sz w:val="22"/>
        </w:rPr>
        <w:t xml:space="preserve"> at higher layer</w:t>
      </w:r>
    </w:p>
    <w:p w14:paraId="01DB1521" w14:textId="77777777" w:rsidR="00D906C2" w:rsidRPr="00C11114" w:rsidRDefault="00D906C2" w:rsidP="00D906C2">
      <w:pPr>
        <w:numPr>
          <w:ilvl w:val="0"/>
          <w:numId w:val="32"/>
        </w:numPr>
        <w:overflowPunct/>
        <w:autoSpaceDE/>
        <w:autoSpaceDN/>
        <w:adjustRightInd/>
        <w:spacing w:after="0"/>
        <w:jc w:val="left"/>
        <w:textAlignment w:val="auto"/>
        <w:rPr>
          <w:rFonts w:ascii="Times" w:eastAsia="맑은 고딕" w:hAnsi="Times"/>
          <w:sz w:val="22"/>
        </w:rPr>
      </w:pPr>
      <w:r w:rsidRPr="00C11114">
        <w:rPr>
          <w:rFonts w:ascii="Times" w:eastAsia="맑은 고딕" w:hAnsi="Times" w:hint="eastAsia"/>
          <w:sz w:val="22"/>
        </w:rPr>
        <w:t>Send LS to RAN2/4 to inform this agreement.</w:t>
      </w:r>
    </w:p>
    <w:p w14:paraId="7D1EA353" w14:textId="77777777" w:rsidR="00D906C2" w:rsidRDefault="00D906C2" w:rsidP="00516A5C">
      <w:pPr>
        <w:pStyle w:val="LGTdoc"/>
        <w:spacing w:line="240" w:lineRule="atLeast"/>
        <w:rPr>
          <w:rFonts w:eastAsia="맑은 고딕" w:hAnsi="Arial"/>
          <w:kern w:val="0"/>
          <w:szCs w:val="22"/>
        </w:rPr>
      </w:pPr>
    </w:p>
    <w:p w14:paraId="0A62E4F8" w14:textId="314EEBF7" w:rsidR="00E808DD" w:rsidRPr="00AA4C7F" w:rsidRDefault="00414B31" w:rsidP="00516A5C">
      <w:pPr>
        <w:pStyle w:val="LGTdoc"/>
        <w:spacing w:line="240" w:lineRule="atLeast"/>
        <w:rPr>
          <w:szCs w:val="22"/>
          <w:lang w:val="en-US"/>
        </w:rPr>
      </w:pPr>
      <w:r>
        <w:rPr>
          <w:rFonts w:eastAsia="맑은 고딕" w:hAnsi="Arial" w:hint="eastAsia"/>
          <w:kern w:val="0"/>
          <w:szCs w:val="22"/>
        </w:rPr>
        <w:t>In this contribution, we discuss</w:t>
      </w:r>
      <w:r w:rsidR="00D906C2">
        <w:rPr>
          <w:rFonts w:eastAsia="맑은 고딕" w:hAnsi="Arial" w:hint="eastAsia"/>
          <w:kern w:val="0"/>
          <w:szCs w:val="22"/>
        </w:rPr>
        <w:t xml:space="preserve"> the remaining details of congestion measurement</w:t>
      </w:r>
      <w:r>
        <w:rPr>
          <w:rFonts w:eastAsia="맑은 고딕" w:hAnsi="Arial" w:hint="eastAsia"/>
          <w:kern w:val="0"/>
          <w:szCs w:val="22"/>
        </w:rPr>
        <w:t xml:space="preserve">.  </w:t>
      </w:r>
    </w:p>
    <w:p w14:paraId="50A06FAD" w14:textId="310FDF4A" w:rsidR="00D74995" w:rsidRDefault="00F5489E" w:rsidP="00093D79">
      <w:pPr>
        <w:pStyle w:val="1"/>
        <w:rPr>
          <w:rFonts w:eastAsia="맑은 고딕"/>
          <w:lang w:val="en-US" w:eastAsia="ko-KR"/>
        </w:rPr>
      </w:pPr>
      <w:r>
        <w:rPr>
          <w:rFonts w:eastAsia="맑은 고딕" w:hint="eastAsia"/>
          <w:lang w:val="en-US" w:eastAsia="ko-KR"/>
        </w:rPr>
        <w:t>Discussion</w:t>
      </w:r>
    </w:p>
    <w:p w14:paraId="22B261EB" w14:textId="57C7FE6A" w:rsidR="006B1AC1" w:rsidRPr="00432A17" w:rsidRDefault="00D906C2" w:rsidP="006B1AC1">
      <w:pPr>
        <w:pStyle w:val="2"/>
        <w:rPr>
          <w:rFonts w:eastAsia="맑은 고딕"/>
          <w:lang w:val="en-US" w:eastAsia="ko-KR"/>
        </w:rPr>
      </w:pPr>
      <w:r>
        <w:rPr>
          <w:rFonts w:eastAsia="맑은 고딕" w:hint="eastAsia"/>
          <w:lang w:val="en-US" w:eastAsia="ko-KR"/>
        </w:rPr>
        <w:t>Measurement for SA pool</w:t>
      </w:r>
    </w:p>
    <w:p w14:paraId="0F11A1A3" w14:textId="2E9EF2E1" w:rsidR="00D906C2" w:rsidRDefault="00D906C2" w:rsidP="00E74A59">
      <w:pPr>
        <w:ind w:firstLineChars="100" w:firstLine="220"/>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The following sub</w:t>
      </w:r>
      <w:r w:rsidR="006F74F0">
        <w:rPr>
          <w:rFonts w:ascii="Times New Roman" w:eastAsia="맑은 고딕" w:hAnsi="Times New Roman" w:hint="eastAsia"/>
          <w:sz w:val="22"/>
          <w:szCs w:val="22"/>
          <w:lang w:val="en-US" w:eastAsia="ko-KR"/>
        </w:rPr>
        <w:t>-channel definitions were agreed</w:t>
      </w:r>
      <w:r>
        <w:rPr>
          <w:rFonts w:ascii="Times New Roman" w:eastAsia="맑은 고딕" w:hAnsi="Times New Roman" w:hint="eastAsia"/>
          <w:sz w:val="22"/>
          <w:szCs w:val="22"/>
          <w:lang w:val="en-US" w:eastAsia="ko-KR"/>
        </w:rPr>
        <w:t>:</w:t>
      </w:r>
    </w:p>
    <w:p w14:paraId="3272AFD3" w14:textId="4146FC6B" w:rsidR="00D906C2" w:rsidRPr="00D906C2" w:rsidRDefault="00D906C2" w:rsidP="00D906C2">
      <w:pPr>
        <w:pStyle w:val="af8"/>
        <w:numPr>
          <w:ilvl w:val="0"/>
          <w:numId w:val="33"/>
        </w:numPr>
        <w:rPr>
          <w:rFonts w:ascii="Times New Roman" w:eastAsia="맑은 고딕" w:hAnsi="Times New Roman"/>
          <w:lang w:val="en-US" w:eastAsia="ko-KR"/>
        </w:rPr>
      </w:pPr>
      <w:r w:rsidRPr="00D906C2">
        <w:rPr>
          <w:rFonts w:ascii="Times New Roman" w:eastAsia="맑은 고딕" w:hAnsi="Times New Roman" w:hint="eastAsia"/>
          <w:lang w:val="en-US" w:eastAsia="ko-KR"/>
        </w:rPr>
        <w:t>For adjacent case, a sub</w:t>
      </w:r>
      <w:r w:rsidR="006F74F0">
        <w:rPr>
          <w:rFonts w:ascii="Times New Roman" w:eastAsia="맑은 고딕" w:hAnsi="Times New Roman" w:hint="eastAsia"/>
          <w:lang w:val="en-US" w:eastAsia="ko-KR"/>
        </w:rPr>
        <w:t>-</w:t>
      </w:r>
      <w:r w:rsidRPr="00D906C2">
        <w:rPr>
          <w:rFonts w:ascii="Times New Roman" w:eastAsia="맑은 고딕" w:hAnsi="Times New Roman" w:hint="eastAsia"/>
          <w:lang w:val="en-US" w:eastAsia="ko-KR"/>
        </w:rPr>
        <w:t xml:space="preserve">channel consists of PSCCH and PSSCH resource RBs. </w:t>
      </w:r>
    </w:p>
    <w:p w14:paraId="0C3F5AE4" w14:textId="69987DB2" w:rsidR="00D906C2" w:rsidRPr="006F74F0" w:rsidRDefault="00D906C2" w:rsidP="00D906C2">
      <w:pPr>
        <w:pStyle w:val="af8"/>
        <w:numPr>
          <w:ilvl w:val="0"/>
          <w:numId w:val="33"/>
        </w:numPr>
        <w:rPr>
          <w:rFonts w:ascii="Times New Roman" w:eastAsia="맑은 고딕" w:hAnsi="Times New Roman"/>
          <w:lang w:val="en-US" w:eastAsia="ko-KR"/>
        </w:rPr>
      </w:pPr>
      <w:r w:rsidRPr="00D906C2">
        <w:rPr>
          <w:rFonts w:ascii="Times New Roman" w:eastAsia="맑은 고딕" w:hAnsi="Times New Roman" w:hint="eastAsia"/>
          <w:lang w:val="en-US" w:eastAsia="ko-KR"/>
        </w:rPr>
        <w:t>For non-adjacent case, a sub</w:t>
      </w:r>
      <w:r w:rsidR="006F74F0">
        <w:rPr>
          <w:rFonts w:ascii="Times New Roman" w:eastAsia="맑은 고딕" w:hAnsi="Times New Roman" w:hint="eastAsia"/>
          <w:lang w:val="en-US" w:eastAsia="ko-KR"/>
        </w:rPr>
        <w:t>-</w:t>
      </w:r>
      <w:r w:rsidRPr="00D906C2">
        <w:rPr>
          <w:rFonts w:ascii="Times New Roman" w:eastAsia="맑은 고딕" w:hAnsi="Times New Roman" w:hint="eastAsia"/>
          <w:lang w:val="en-US" w:eastAsia="ko-KR"/>
        </w:rPr>
        <w:t xml:space="preserve">channel consists of PSSCH resource RBs. </w:t>
      </w:r>
    </w:p>
    <w:p w14:paraId="32808EAA" w14:textId="370FC680" w:rsidR="00E74A59" w:rsidRPr="00E74A59" w:rsidRDefault="006F74F0" w:rsidP="00D906C2">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agreed, for adjacent case, the CBR measurement </w:t>
      </w:r>
      <w:r w:rsidR="00E74A59">
        <w:rPr>
          <w:rFonts w:ascii="Times New Roman" w:eastAsia="맑은 고딕" w:hAnsi="Times New Roman" w:hint="eastAsia"/>
          <w:sz w:val="22"/>
          <w:szCs w:val="22"/>
          <w:lang w:val="en-US" w:eastAsia="ko-KR"/>
        </w:rPr>
        <w:t xml:space="preserve">already </w:t>
      </w:r>
      <w:r>
        <w:rPr>
          <w:rFonts w:ascii="Times New Roman" w:eastAsia="맑은 고딕" w:hAnsi="Times New Roman" w:hint="eastAsia"/>
          <w:sz w:val="22"/>
          <w:szCs w:val="22"/>
          <w:lang w:val="en-US" w:eastAsia="ko-KR"/>
        </w:rPr>
        <w:t>includes the congestion level of PSCCH resources. Therefore, additional measurement for SA pool is not needed for adjacent case. For non-adjacent case, there</w:t>
      </w:r>
      <w:r w:rsidR="00E74A59">
        <w:rPr>
          <w:rFonts w:ascii="Times New Roman" w:eastAsia="맑은 고딕" w:hAnsi="Times New Roman" w:hint="eastAsia"/>
          <w:sz w:val="22"/>
          <w:szCs w:val="22"/>
          <w:lang w:val="en-US" w:eastAsia="ko-KR"/>
        </w:rPr>
        <w:t xml:space="preserve"> is</w:t>
      </w:r>
      <w:r>
        <w:rPr>
          <w:rFonts w:ascii="Times New Roman" w:eastAsia="맑은 고딕" w:hAnsi="Times New Roman" w:hint="eastAsia"/>
          <w:sz w:val="22"/>
          <w:szCs w:val="22"/>
          <w:lang w:val="en-US" w:eastAsia="ko-KR"/>
        </w:rPr>
        <w:t xml:space="preserve"> one-to-one association between each PSCCH resource and a PSSCH </w:t>
      </w:r>
      <w:proofErr w:type="spellStart"/>
      <w:r>
        <w:rPr>
          <w:rFonts w:ascii="Times New Roman" w:eastAsia="맑은 고딕" w:hAnsi="Times New Roman" w:hint="eastAsia"/>
          <w:sz w:val="22"/>
          <w:szCs w:val="22"/>
          <w:lang w:val="en-US" w:eastAsia="ko-KR"/>
        </w:rPr>
        <w:t>subchannel</w:t>
      </w:r>
      <w:proofErr w:type="spellEnd"/>
      <w:r w:rsidR="00E74A59">
        <w:rPr>
          <w:rFonts w:ascii="Times New Roman" w:eastAsia="맑은 고딕" w:hAnsi="Times New Roman" w:hint="eastAsia"/>
          <w:sz w:val="22"/>
          <w:szCs w:val="22"/>
          <w:lang w:val="en-US" w:eastAsia="ko-KR"/>
        </w:rPr>
        <w:t xml:space="preserve"> and a constant power offset (i.e. 3dB) between PSCCH and the associated PSSCH </w:t>
      </w:r>
      <w:proofErr w:type="spellStart"/>
      <w:r w:rsidR="00E74A59">
        <w:rPr>
          <w:rFonts w:ascii="Times New Roman" w:eastAsia="맑은 고딕" w:hAnsi="Times New Roman" w:hint="eastAsia"/>
          <w:sz w:val="22"/>
          <w:szCs w:val="22"/>
          <w:lang w:val="en-US" w:eastAsia="ko-KR"/>
        </w:rPr>
        <w:t>subchannel</w:t>
      </w:r>
      <w:proofErr w:type="spellEnd"/>
      <w:r w:rsidR="00E74A59">
        <w:rPr>
          <w:rFonts w:ascii="Times New Roman" w:eastAsia="맑은 고딕" w:hAnsi="Times New Roman" w:hint="eastAsia"/>
          <w:sz w:val="22"/>
          <w:szCs w:val="22"/>
          <w:lang w:val="en-US" w:eastAsia="ko-KR"/>
        </w:rPr>
        <w:t>(s) is applied</w:t>
      </w:r>
      <w:r>
        <w:rPr>
          <w:rFonts w:ascii="Times New Roman" w:eastAsia="맑은 고딕" w:hAnsi="Times New Roman" w:hint="eastAsia"/>
          <w:sz w:val="22"/>
          <w:szCs w:val="22"/>
          <w:lang w:val="en-US" w:eastAsia="ko-KR"/>
        </w:rPr>
        <w:t>.</w:t>
      </w:r>
      <w:r w:rsidR="00E74A59">
        <w:rPr>
          <w:rFonts w:ascii="Times New Roman" w:eastAsia="맑은 고딕" w:hAnsi="Times New Roman" w:hint="eastAsia"/>
          <w:sz w:val="22"/>
          <w:szCs w:val="22"/>
          <w:lang w:val="en-US" w:eastAsia="ko-KR"/>
        </w:rPr>
        <w:t xml:space="preserve"> Therefore, the additional separated CBR measurement for SA pool is not so informative. </w:t>
      </w:r>
    </w:p>
    <w:p w14:paraId="4AD8A809" w14:textId="0C4B2E2B" w:rsidR="00D906C2" w:rsidRPr="00E74A59" w:rsidRDefault="006F74F0" w:rsidP="00D906C2">
      <w:pPr>
        <w:rPr>
          <w:rFonts w:ascii="Times New Roman" w:eastAsia="맑은 고딕" w:hAnsi="Times New Roman"/>
          <w:b/>
          <w:sz w:val="22"/>
          <w:szCs w:val="22"/>
          <w:lang w:val="en-US" w:eastAsia="ko-KR"/>
        </w:rPr>
      </w:pPr>
      <w:r w:rsidRPr="00E74A59">
        <w:rPr>
          <w:rFonts w:ascii="Times New Roman" w:eastAsia="맑은 고딕" w:hAnsi="Times New Roman" w:hint="eastAsia"/>
          <w:b/>
          <w:sz w:val="22"/>
          <w:szCs w:val="22"/>
          <w:lang w:val="en-US" w:eastAsia="ko-KR"/>
        </w:rPr>
        <w:t xml:space="preserve">Proposal 1: Additional separated measurement for SA pool is not needed.  </w:t>
      </w:r>
    </w:p>
    <w:p w14:paraId="75741DB6" w14:textId="5F68F7E8" w:rsidR="00633E23" w:rsidRPr="00E74A59" w:rsidRDefault="0080350B" w:rsidP="00E74A59">
      <w:pPr>
        <w:pStyle w:val="2"/>
        <w:rPr>
          <w:rFonts w:eastAsia="맑은 고딕"/>
          <w:lang w:val="en-US" w:eastAsia="ko-KR"/>
        </w:rPr>
      </w:pPr>
      <w:r w:rsidRPr="00E74A59">
        <w:rPr>
          <w:rFonts w:ascii="Times New Roman" w:eastAsia="맑은 고딕" w:hAnsi="Times New Roman" w:cs="Times New Roman"/>
          <w:lang w:val="en-US" w:eastAsia="ko-KR"/>
        </w:rPr>
        <w:t xml:space="preserve"> </w:t>
      </w:r>
      <w:r w:rsidR="00E74A59">
        <w:rPr>
          <w:rFonts w:eastAsia="맑은 고딕" w:hint="eastAsia"/>
          <w:lang w:val="en-US" w:eastAsia="ko-KR"/>
        </w:rPr>
        <w:t xml:space="preserve">CBR measurement for </w:t>
      </w:r>
      <w:r w:rsidR="00406761">
        <w:rPr>
          <w:rFonts w:eastAsia="맑은 고딕" w:hint="eastAsia"/>
          <w:lang w:val="en-US" w:eastAsia="ko-KR"/>
        </w:rPr>
        <w:t>other</w:t>
      </w:r>
      <w:r w:rsidR="00E74A59">
        <w:rPr>
          <w:rFonts w:eastAsia="맑은 고딕" w:hint="eastAsia"/>
          <w:lang w:val="en-US" w:eastAsia="ko-KR"/>
        </w:rPr>
        <w:t xml:space="preserve"> resource pools</w:t>
      </w:r>
    </w:p>
    <w:p w14:paraId="58FB7B5C" w14:textId="39FFF7AE" w:rsidR="00406761" w:rsidRDefault="003B5A1A" w:rsidP="00E74A59">
      <w:pPr>
        <w:ind w:firstLineChars="100" w:firstLine="220"/>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It was agreed that </w:t>
      </w:r>
      <w:r w:rsidR="00ED18C3" w:rsidRPr="0099478A">
        <w:rPr>
          <w:rFonts w:ascii="Times New Roman" w:eastAsia="맑은 고딕" w:hAnsi="Times New Roman"/>
          <w:sz w:val="22"/>
          <w:szCs w:val="22"/>
          <w:lang w:val="en-US" w:eastAsia="ko-KR"/>
        </w:rPr>
        <w:t>UE measure</w:t>
      </w:r>
      <w:r>
        <w:rPr>
          <w:rFonts w:ascii="Times New Roman" w:eastAsia="맑은 고딕" w:hAnsi="Times New Roman" w:hint="eastAsia"/>
          <w:sz w:val="22"/>
          <w:szCs w:val="22"/>
          <w:lang w:val="en-US" w:eastAsia="ko-KR"/>
        </w:rPr>
        <w:t>s</w:t>
      </w:r>
      <w:r w:rsidR="00ED18C3" w:rsidRPr="0099478A">
        <w:rPr>
          <w:rFonts w:ascii="Times New Roman" w:eastAsia="맑은 고딕" w:hAnsi="Times New Roman"/>
          <w:sz w:val="22"/>
          <w:szCs w:val="22"/>
          <w:lang w:val="en-US" w:eastAsia="ko-KR"/>
        </w:rPr>
        <w:t xml:space="preserve"> </w:t>
      </w:r>
      <w:r w:rsidR="0099478A">
        <w:rPr>
          <w:rFonts w:ascii="Times New Roman" w:eastAsia="맑은 고딕" w:hAnsi="Times New Roman" w:hint="eastAsia"/>
          <w:sz w:val="22"/>
          <w:szCs w:val="22"/>
          <w:lang w:val="en-US" w:eastAsia="ko-KR"/>
        </w:rPr>
        <w:t>the congestion level</w:t>
      </w:r>
      <w:r>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 xml:space="preserve">for </w:t>
      </w:r>
      <w:r w:rsidR="00ED18C3" w:rsidRPr="0099478A">
        <w:rPr>
          <w:rFonts w:ascii="Times New Roman" w:eastAsia="맑은 고딕" w:hAnsi="Times New Roman"/>
          <w:sz w:val="22"/>
          <w:szCs w:val="22"/>
          <w:lang w:val="en-US" w:eastAsia="ko-KR"/>
        </w:rPr>
        <w:t>resource pool</w:t>
      </w:r>
      <w:r>
        <w:rPr>
          <w:rFonts w:ascii="Times New Roman" w:eastAsia="맑은 고딕" w:hAnsi="Times New Roman" w:hint="eastAsia"/>
          <w:sz w:val="22"/>
          <w:szCs w:val="22"/>
          <w:lang w:val="en-US" w:eastAsia="ko-KR"/>
        </w:rPr>
        <w:t>-specific</w:t>
      </w:r>
      <w:r>
        <w:rPr>
          <w:rFonts w:ascii="Times New Roman" w:eastAsia="맑은 고딕" w:hAnsi="Times New Roman"/>
          <w:sz w:val="22"/>
          <w:szCs w:val="22"/>
          <w:lang w:val="en-US" w:eastAsia="ko-KR"/>
        </w:rPr>
        <w:t xml:space="preserve">. </w:t>
      </w:r>
      <w:r w:rsidR="00AF542A">
        <w:rPr>
          <w:rFonts w:ascii="Times New Roman" w:eastAsia="맑은 고딕" w:hAnsi="Times New Roman" w:hint="eastAsia"/>
          <w:sz w:val="22"/>
          <w:szCs w:val="22"/>
          <w:lang w:val="en-US" w:eastAsia="ko-KR"/>
        </w:rPr>
        <w:t xml:space="preserve">At least, UE should measure CBR on its current </w:t>
      </w:r>
      <w:proofErr w:type="spellStart"/>
      <w:proofErr w:type="gramStart"/>
      <w:r w:rsidR="00AF542A">
        <w:rPr>
          <w:rFonts w:ascii="Times New Roman" w:eastAsia="맑은 고딕" w:hAnsi="Times New Roman" w:hint="eastAsia"/>
          <w:sz w:val="22"/>
          <w:szCs w:val="22"/>
          <w:lang w:val="en-US" w:eastAsia="ko-KR"/>
        </w:rPr>
        <w:t>Tx</w:t>
      </w:r>
      <w:proofErr w:type="spellEnd"/>
      <w:proofErr w:type="gramEnd"/>
      <w:r w:rsidR="00AF542A">
        <w:rPr>
          <w:rFonts w:ascii="Times New Roman" w:eastAsia="맑은 고딕" w:hAnsi="Times New Roman" w:hint="eastAsia"/>
          <w:sz w:val="22"/>
          <w:szCs w:val="22"/>
          <w:lang w:val="en-US" w:eastAsia="ko-KR"/>
        </w:rPr>
        <w:t xml:space="preserve"> pool for transmission parameter control based on the measured congestion level. </w:t>
      </w:r>
      <w:r>
        <w:rPr>
          <w:rFonts w:ascii="Times New Roman" w:eastAsia="맑은 고딕" w:hAnsi="Times New Roman" w:hint="eastAsia"/>
          <w:sz w:val="22"/>
          <w:szCs w:val="22"/>
          <w:lang w:val="en-US" w:eastAsia="ko-KR"/>
        </w:rPr>
        <w:t xml:space="preserve">When </w:t>
      </w:r>
      <w:r w:rsidR="00AF542A">
        <w:rPr>
          <w:rFonts w:ascii="Times New Roman" w:eastAsia="맑은 고딕" w:hAnsi="Times New Roman" w:hint="eastAsia"/>
          <w:sz w:val="22"/>
          <w:szCs w:val="22"/>
          <w:lang w:val="en-US" w:eastAsia="ko-KR"/>
        </w:rPr>
        <w:t xml:space="preserve">the </w:t>
      </w:r>
      <w:r>
        <w:rPr>
          <w:rFonts w:ascii="Times New Roman" w:eastAsia="맑은 고딕" w:hAnsi="Times New Roman" w:hint="eastAsia"/>
          <w:sz w:val="22"/>
          <w:szCs w:val="22"/>
          <w:lang w:val="en-US" w:eastAsia="ko-KR"/>
        </w:rPr>
        <w:t xml:space="preserve">zone based resource pool </w:t>
      </w:r>
      <w:r w:rsidR="00AF542A">
        <w:rPr>
          <w:rFonts w:ascii="Times New Roman" w:eastAsia="맑은 고딕" w:hAnsi="Times New Roman" w:hint="eastAsia"/>
          <w:sz w:val="22"/>
          <w:szCs w:val="22"/>
          <w:lang w:val="en-US" w:eastAsia="ko-KR"/>
        </w:rPr>
        <w:t xml:space="preserve">separation is (pre)configured, UE has possibility to use other resource pool which is configured for other zone. Due to the mobility of UE, UE needs to perform background sensing operation for the </w:t>
      </w:r>
      <w:r w:rsidR="009F3049">
        <w:rPr>
          <w:rFonts w:ascii="Times New Roman" w:eastAsia="맑은 고딕" w:hAnsi="Times New Roman" w:hint="eastAsia"/>
          <w:sz w:val="22"/>
          <w:szCs w:val="22"/>
          <w:lang w:val="en-US" w:eastAsia="ko-KR"/>
        </w:rPr>
        <w:t>other</w:t>
      </w:r>
      <w:r w:rsidR="00AF542A">
        <w:rPr>
          <w:rFonts w:ascii="Times New Roman" w:eastAsia="맑은 고딕" w:hAnsi="Times New Roman" w:hint="eastAsia"/>
          <w:sz w:val="22"/>
          <w:szCs w:val="22"/>
          <w:lang w:val="en-US" w:eastAsia="ko-KR"/>
        </w:rPr>
        <w:t xml:space="preserve"> resource pool(s)</w:t>
      </w:r>
      <w:r w:rsidR="009F3049">
        <w:rPr>
          <w:rFonts w:ascii="Times New Roman" w:eastAsia="맑은 고딕" w:hAnsi="Times New Roman" w:hint="eastAsia"/>
          <w:sz w:val="22"/>
          <w:szCs w:val="22"/>
          <w:lang w:val="en-US" w:eastAsia="ko-KR"/>
        </w:rPr>
        <w:t xml:space="preserve"> configured for the other zone(s)</w:t>
      </w:r>
      <w:r w:rsidR="00AF542A">
        <w:rPr>
          <w:rFonts w:ascii="Times New Roman" w:eastAsia="맑은 고딕" w:hAnsi="Times New Roman" w:hint="eastAsia"/>
          <w:sz w:val="22"/>
          <w:szCs w:val="22"/>
          <w:lang w:val="en-US" w:eastAsia="ko-KR"/>
        </w:rPr>
        <w:t xml:space="preserve">. Since a UE </w:t>
      </w:r>
      <w:r w:rsidR="00AF542A">
        <w:rPr>
          <w:rFonts w:ascii="Times New Roman" w:eastAsia="맑은 고딕" w:hAnsi="Times New Roman" w:hint="eastAsia"/>
          <w:sz w:val="22"/>
          <w:szCs w:val="22"/>
          <w:lang w:val="en-US" w:eastAsia="ko-KR"/>
        </w:rPr>
        <w:lastRenderedPageBreak/>
        <w:t>measures S-RSSI for the other resource pool(s), it is natural to support CBR measurement on a pool which is not its current transmission pool.</w:t>
      </w:r>
      <w:r w:rsidR="00406761">
        <w:rPr>
          <w:rFonts w:ascii="Times New Roman" w:eastAsia="맑은 고딕" w:hAnsi="Times New Roman" w:hint="eastAsia"/>
          <w:sz w:val="22"/>
          <w:szCs w:val="22"/>
          <w:lang w:val="en-US" w:eastAsia="ko-KR"/>
        </w:rPr>
        <w:t xml:space="preserve"> It is </w:t>
      </w:r>
      <w:r w:rsidR="00406761">
        <w:rPr>
          <w:rFonts w:ascii="Times New Roman" w:eastAsia="맑은 고딕" w:hAnsi="Times New Roman"/>
          <w:sz w:val="22"/>
          <w:szCs w:val="22"/>
          <w:lang w:val="en-US" w:eastAsia="ko-KR"/>
        </w:rPr>
        <w:t>desirable</w:t>
      </w:r>
      <w:r w:rsidR="00406761">
        <w:rPr>
          <w:rFonts w:ascii="Times New Roman" w:eastAsia="맑은 고딕" w:hAnsi="Times New Roman" w:hint="eastAsia"/>
          <w:sz w:val="22"/>
          <w:szCs w:val="22"/>
          <w:lang w:val="en-US" w:eastAsia="ko-KR"/>
        </w:rPr>
        <w:t xml:space="preserve"> to support that UE measures CBR on its potential transmission resource pool(s). However, a</w:t>
      </w:r>
      <w:r w:rsidR="00406761" w:rsidRPr="00406761">
        <w:rPr>
          <w:rFonts w:ascii="Times New Roman" w:eastAsia="맑은 고딕" w:hAnsi="Times New Roman"/>
          <w:sz w:val="22"/>
          <w:szCs w:val="22"/>
          <w:lang w:val="en-US" w:eastAsia="ko-KR"/>
        </w:rPr>
        <w:t xml:space="preserve"> UE sometimes may not be able to measure CBR in its transmission pool. One typical case is when the UE uses exceptional resource pool as </w:t>
      </w:r>
      <w:r w:rsidR="00C309E7">
        <w:rPr>
          <w:rFonts w:ascii="Times New Roman" w:eastAsia="맑은 고딕" w:hAnsi="Times New Roman" w:hint="eastAsia"/>
          <w:sz w:val="22"/>
          <w:szCs w:val="22"/>
          <w:lang w:val="en-US" w:eastAsia="ko-KR"/>
        </w:rPr>
        <w:t>discussed in our companion contribution [1] since the exceptional pool</w:t>
      </w:r>
      <w:r w:rsidR="00406761" w:rsidRPr="00406761">
        <w:rPr>
          <w:rFonts w:ascii="Times New Roman" w:eastAsia="맑은 고딕" w:hAnsi="Times New Roman"/>
          <w:sz w:val="22"/>
          <w:szCs w:val="22"/>
          <w:lang w:val="en-US" w:eastAsia="ko-KR"/>
        </w:rPr>
        <w:t xml:space="preserve"> is </w:t>
      </w:r>
      <w:r w:rsidR="00C309E7">
        <w:rPr>
          <w:rFonts w:ascii="Times New Roman" w:eastAsia="맑은 고딕" w:hAnsi="Times New Roman" w:hint="eastAsia"/>
          <w:sz w:val="22"/>
          <w:szCs w:val="22"/>
          <w:lang w:val="en-US" w:eastAsia="ko-KR"/>
        </w:rPr>
        <w:t xml:space="preserve">configured to use when UE is </w:t>
      </w:r>
      <w:r w:rsidR="00406761" w:rsidRPr="00406761">
        <w:rPr>
          <w:rFonts w:ascii="Times New Roman" w:eastAsia="맑은 고딕" w:hAnsi="Times New Roman"/>
          <w:sz w:val="22"/>
          <w:szCs w:val="22"/>
          <w:lang w:val="en-US" w:eastAsia="ko-KR"/>
        </w:rPr>
        <w:t>not able to sense</w:t>
      </w:r>
      <w:r w:rsidR="009F3049">
        <w:rPr>
          <w:rFonts w:ascii="Times New Roman" w:eastAsia="맑은 고딕" w:hAnsi="Times New Roman" w:hint="eastAsia"/>
          <w:sz w:val="22"/>
          <w:szCs w:val="22"/>
          <w:lang w:val="en-US" w:eastAsia="ko-KR"/>
        </w:rPr>
        <w:t xml:space="preserve"> or use</w:t>
      </w:r>
      <w:r w:rsidR="00406761" w:rsidRPr="00406761">
        <w:rPr>
          <w:rFonts w:ascii="Times New Roman" w:eastAsia="맑은 고딕" w:hAnsi="Times New Roman"/>
          <w:sz w:val="22"/>
          <w:szCs w:val="22"/>
          <w:lang w:val="en-US" w:eastAsia="ko-KR"/>
        </w:rPr>
        <w:t xml:space="preserve"> the normal transmission pool. Assuming that the use of the exceptional pool is not so </w:t>
      </w:r>
      <w:r w:rsidR="00C309E7">
        <w:rPr>
          <w:rFonts w:ascii="Times New Roman" w:eastAsia="맑은 고딕" w:hAnsi="Times New Roman" w:hint="eastAsia"/>
          <w:sz w:val="22"/>
          <w:szCs w:val="22"/>
          <w:lang w:val="en-US" w:eastAsia="ko-KR"/>
        </w:rPr>
        <w:t>frequent</w:t>
      </w:r>
      <w:r w:rsidR="00406761" w:rsidRPr="00406761">
        <w:rPr>
          <w:rFonts w:ascii="Times New Roman" w:eastAsia="맑은 고딕" w:hAnsi="Times New Roman"/>
          <w:sz w:val="22"/>
          <w:szCs w:val="22"/>
          <w:lang w:val="en-US" w:eastAsia="ko-KR"/>
        </w:rPr>
        <w:t>, the UE can be exempt from operating the CBR-based radio parameter adjustment.</w:t>
      </w:r>
      <w:r w:rsidR="00AF542A">
        <w:rPr>
          <w:rFonts w:ascii="Times New Roman" w:eastAsia="맑은 고딕" w:hAnsi="Times New Roman" w:hint="eastAsia"/>
          <w:sz w:val="22"/>
          <w:szCs w:val="22"/>
          <w:lang w:val="en-US" w:eastAsia="ko-KR"/>
        </w:rPr>
        <w:t xml:space="preserve"> </w:t>
      </w:r>
    </w:p>
    <w:p w14:paraId="7593A50E" w14:textId="7C5B4105" w:rsidR="00396C94" w:rsidRDefault="00AF542A" w:rsidP="009B3FB2">
      <w:pPr>
        <w:ind w:firstLineChars="100" w:firstLine="220"/>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I</w:t>
      </w:r>
      <w:r w:rsidR="008713B1">
        <w:rPr>
          <w:rFonts w:ascii="Times New Roman" w:eastAsia="맑은 고딕" w:hAnsi="Times New Roman" w:hint="eastAsia"/>
          <w:sz w:val="22"/>
          <w:szCs w:val="22"/>
          <w:lang w:val="en-US" w:eastAsia="ko-KR"/>
        </w:rPr>
        <w:t xml:space="preserve">n addition, UE can </w:t>
      </w:r>
      <w:r w:rsidR="008713B1">
        <w:rPr>
          <w:rFonts w:ascii="Times New Roman" w:eastAsia="맑은 고딕" w:hAnsi="Times New Roman"/>
          <w:sz w:val="22"/>
          <w:szCs w:val="22"/>
          <w:lang w:val="en-US" w:eastAsia="ko-KR"/>
        </w:rPr>
        <w:t>measure</w:t>
      </w:r>
      <w:r w:rsidR="008713B1">
        <w:rPr>
          <w:rFonts w:ascii="Times New Roman" w:eastAsia="맑은 고딕" w:hAnsi="Times New Roman" w:hint="eastAsia"/>
          <w:sz w:val="22"/>
          <w:szCs w:val="22"/>
          <w:lang w:val="en-US" w:eastAsia="ko-KR"/>
        </w:rPr>
        <w:t xml:space="preserve"> CBR on P-UE</w:t>
      </w:r>
      <w:r w:rsidR="008713B1">
        <w:rPr>
          <w:rFonts w:ascii="Times New Roman" w:eastAsia="맑은 고딕" w:hAnsi="Times New Roman"/>
          <w:sz w:val="22"/>
          <w:szCs w:val="22"/>
          <w:lang w:val="en-US" w:eastAsia="ko-KR"/>
        </w:rPr>
        <w:t>’</w:t>
      </w:r>
      <w:r w:rsidR="008713B1">
        <w:rPr>
          <w:rFonts w:ascii="Times New Roman" w:eastAsia="맑은 고딕" w:hAnsi="Times New Roman" w:hint="eastAsia"/>
          <w:sz w:val="22"/>
          <w:szCs w:val="22"/>
          <w:lang w:val="en-US" w:eastAsia="ko-KR"/>
        </w:rPr>
        <w:t>s resource pool to help P-UE</w:t>
      </w:r>
      <w:r w:rsidR="008713B1">
        <w:rPr>
          <w:rFonts w:ascii="Times New Roman" w:eastAsia="맑은 고딕" w:hAnsi="Times New Roman"/>
          <w:sz w:val="22"/>
          <w:szCs w:val="22"/>
          <w:lang w:val="en-US" w:eastAsia="ko-KR"/>
        </w:rPr>
        <w:t>’</w:t>
      </w:r>
      <w:r w:rsidR="008713B1">
        <w:rPr>
          <w:rFonts w:ascii="Times New Roman" w:eastAsia="맑은 고딕" w:hAnsi="Times New Roman" w:hint="eastAsia"/>
          <w:sz w:val="22"/>
          <w:szCs w:val="22"/>
          <w:lang w:val="en-US" w:eastAsia="ko-KR"/>
        </w:rPr>
        <w:t>s congestion control because some of P-UE may not have Rx chain and the P-UE</w:t>
      </w:r>
      <w:r w:rsidR="008713B1">
        <w:rPr>
          <w:rFonts w:ascii="Times New Roman" w:eastAsia="맑은 고딕" w:hAnsi="Times New Roman"/>
          <w:sz w:val="22"/>
          <w:szCs w:val="22"/>
          <w:lang w:val="en-US" w:eastAsia="ko-KR"/>
        </w:rPr>
        <w:t xml:space="preserve">s </w:t>
      </w:r>
      <w:r w:rsidR="008713B1">
        <w:rPr>
          <w:rFonts w:ascii="Times New Roman" w:eastAsia="맑은 고딕" w:hAnsi="Times New Roman" w:hint="eastAsia"/>
          <w:sz w:val="22"/>
          <w:szCs w:val="22"/>
          <w:lang w:val="en-US" w:eastAsia="ko-KR"/>
        </w:rPr>
        <w:t xml:space="preserve">cannot measure CBR. UE </w:t>
      </w:r>
      <w:r w:rsidR="00406761">
        <w:rPr>
          <w:rFonts w:ascii="Times New Roman" w:eastAsia="맑은 고딕" w:hAnsi="Times New Roman" w:hint="eastAsia"/>
          <w:sz w:val="22"/>
          <w:szCs w:val="22"/>
          <w:lang w:val="en-US" w:eastAsia="ko-KR"/>
        </w:rPr>
        <w:t>can</w:t>
      </w:r>
      <w:r w:rsidR="008713B1">
        <w:rPr>
          <w:rFonts w:ascii="Times New Roman" w:eastAsia="맑은 고딕" w:hAnsi="Times New Roman" w:hint="eastAsia"/>
          <w:sz w:val="22"/>
          <w:szCs w:val="22"/>
          <w:lang w:val="en-US" w:eastAsia="ko-KR"/>
        </w:rPr>
        <w:t xml:space="preserve"> measure CBR on its </w:t>
      </w:r>
      <w:r w:rsidR="00406761">
        <w:rPr>
          <w:rFonts w:ascii="Times New Roman" w:eastAsia="맑은 고딕" w:hAnsi="Times New Roman"/>
          <w:sz w:val="22"/>
          <w:szCs w:val="22"/>
          <w:lang w:val="en-US" w:eastAsia="ko-KR"/>
        </w:rPr>
        <w:t>potential</w:t>
      </w:r>
      <w:r w:rsidR="00406761">
        <w:rPr>
          <w:rFonts w:ascii="Times New Roman" w:eastAsia="맑은 고딕" w:hAnsi="Times New Roman" w:hint="eastAsia"/>
          <w:sz w:val="22"/>
          <w:szCs w:val="22"/>
          <w:lang w:val="en-US" w:eastAsia="ko-KR"/>
        </w:rPr>
        <w:t xml:space="preserve"> </w:t>
      </w:r>
      <w:r w:rsidR="008713B1">
        <w:rPr>
          <w:rFonts w:ascii="Times New Roman" w:eastAsia="맑은 고딕" w:hAnsi="Times New Roman" w:hint="eastAsia"/>
          <w:sz w:val="22"/>
          <w:szCs w:val="22"/>
          <w:lang w:val="en-US" w:eastAsia="ko-KR"/>
        </w:rPr>
        <w:t>transmission pool</w:t>
      </w:r>
      <w:r w:rsidR="00406761">
        <w:rPr>
          <w:rFonts w:ascii="Times New Roman" w:eastAsia="맑은 고딕" w:hAnsi="Times New Roman" w:hint="eastAsia"/>
          <w:sz w:val="22"/>
          <w:szCs w:val="22"/>
          <w:lang w:val="en-US" w:eastAsia="ko-KR"/>
        </w:rPr>
        <w:t>(s)</w:t>
      </w:r>
      <w:r w:rsidR="008713B1">
        <w:rPr>
          <w:rFonts w:ascii="Times New Roman" w:eastAsia="맑은 고딕" w:hAnsi="Times New Roman" w:hint="eastAsia"/>
          <w:sz w:val="22"/>
          <w:szCs w:val="22"/>
          <w:lang w:val="en-US" w:eastAsia="ko-KR"/>
        </w:rPr>
        <w:t xml:space="preserve"> as well as the configured reception pool(s)</w:t>
      </w:r>
      <w:r w:rsidR="009B3FB2">
        <w:rPr>
          <w:rFonts w:ascii="Times New Roman" w:eastAsia="맑은 고딕" w:hAnsi="Times New Roman" w:hint="eastAsia"/>
          <w:sz w:val="22"/>
          <w:szCs w:val="22"/>
          <w:lang w:val="en-US" w:eastAsia="ko-KR"/>
        </w:rPr>
        <w:t xml:space="preserve"> except for the exceptional pool</w:t>
      </w:r>
      <w:r w:rsidR="008713B1">
        <w:rPr>
          <w:rFonts w:ascii="Times New Roman" w:eastAsia="맑은 고딕" w:hAnsi="Times New Roman" w:hint="eastAsia"/>
          <w:sz w:val="22"/>
          <w:szCs w:val="22"/>
          <w:lang w:val="en-US" w:eastAsia="ko-KR"/>
        </w:rPr>
        <w:t xml:space="preserve">. </w:t>
      </w:r>
    </w:p>
    <w:p w14:paraId="6C330635" w14:textId="6DEDD886" w:rsidR="00934178" w:rsidRDefault="00934178" w:rsidP="00934178">
      <w:pPr>
        <w:rPr>
          <w:rFonts w:ascii="Times New Roman" w:eastAsia="맑은 고딕" w:hAnsi="Times New Roman" w:hint="eastAsia"/>
          <w:b/>
          <w:sz w:val="22"/>
          <w:szCs w:val="22"/>
          <w:lang w:val="en-US" w:eastAsia="ko-KR"/>
        </w:rPr>
      </w:pPr>
      <w:r w:rsidRPr="00934178">
        <w:rPr>
          <w:rFonts w:ascii="Times New Roman" w:eastAsia="맑은 고딕" w:hAnsi="Times New Roman" w:hint="eastAsia"/>
          <w:b/>
          <w:sz w:val="22"/>
          <w:szCs w:val="22"/>
          <w:lang w:val="en-US" w:eastAsia="ko-KR"/>
        </w:rPr>
        <w:t>Proposal</w:t>
      </w:r>
      <w:r w:rsidR="003D1D3D">
        <w:rPr>
          <w:rFonts w:ascii="Times New Roman" w:eastAsia="맑은 고딕" w:hAnsi="Times New Roman" w:hint="eastAsia"/>
          <w:b/>
          <w:sz w:val="22"/>
          <w:szCs w:val="22"/>
          <w:lang w:val="en-US" w:eastAsia="ko-KR"/>
        </w:rPr>
        <w:t xml:space="preserve"> 2</w:t>
      </w:r>
      <w:r w:rsidRPr="00934178">
        <w:rPr>
          <w:rFonts w:ascii="Times New Roman" w:eastAsia="맑은 고딕" w:hAnsi="Times New Roman" w:hint="eastAsia"/>
          <w:b/>
          <w:sz w:val="22"/>
          <w:szCs w:val="22"/>
          <w:lang w:val="en-US" w:eastAsia="ko-KR"/>
        </w:rPr>
        <w:t xml:space="preserve">: </w:t>
      </w:r>
      <w:r>
        <w:rPr>
          <w:rFonts w:ascii="Times New Roman" w:eastAsia="맑은 고딕" w:hAnsi="Times New Roman" w:hint="eastAsia"/>
          <w:b/>
          <w:sz w:val="22"/>
          <w:szCs w:val="22"/>
          <w:lang w:val="en-US" w:eastAsia="ko-KR"/>
        </w:rPr>
        <w:t xml:space="preserve">It is supported that </w:t>
      </w:r>
      <w:r w:rsidRPr="00934178">
        <w:rPr>
          <w:rFonts w:ascii="Times New Roman" w:eastAsia="맑은 고딕" w:hAnsi="Times New Roman" w:hint="eastAsia"/>
          <w:b/>
          <w:sz w:val="22"/>
          <w:szCs w:val="22"/>
          <w:lang w:val="en-US" w:eastAsia="ko-KR"/>
        </w:rPr>
        <w:t xml:space="preserve">UE measure CBR on its configured </w:t>
      </w:r>
      <w:r w:rsidR="00EF73A1">
        <w:rPr>
          <w:rFonts w:ascii="Times New Roman" w:eastAsia="맑은 고딕" w:hAnsi="Times New Roman" w:hint="eastAsia"/>
          <w:b/>
          <w:sz w:val="22"/>
          <w:szCs w:val="22"/>
          <w:lang w:val="en-US" w:eastAsia="ko-KR"/>
        </w:rPr>
        <w:t xml:space="preserve">transmission </w:t>
      </w:r>
      <w:r w:rsidR="009023D8">
        <w:rPr>
          <w:rFonts w:ascii="Times New Roman" w:eastAsia="맑은 고딕" w:hAnsi="Times New Roman" w:hint="eastAsia"/>
          <w:b/>
          <w:sz w:val="22"/>
          <w:szCs w:val="22"/>
          <w:lang w:val="en-US" w:eastAsia="ko-KR"/>
        </w:rPr>
        <w:t xml:space="preserve">pool(s) </w:t>
      </w:r>
      <w:r w:rsidR="00EF73A1">
        <w:rPr>
          <w:rFonts w:ascii="Times New Roman" w:eastAsia="맑은 고딕" w:hAnsi="Times New Roman" w:hint="eastAsia"/>
          <w:b/>
          <w:sz w:val="22"/>
          <w:szCs w:val="22"/>
          <w:lang w:val="en-US" w:eastAsia="ko-KR"/>
        </w:rPr>
        <w:t>and reception pool</w:t>
      </w:r>
      <w:r w:rsidR="009023D8">
        <w:rPr>
          <w:rFonts w:ascii="Times New Roman" w:eastAsia="맑은 고딕" w:hAnsi="Times New Roman" w:hint="eastAsia"/>
          <w:b/>
          <w:sz w:val="22"/>
          <w:szCs w:val="22"/>
          <w:lang w:val="en-US" w:eastAsia="ko-KR"/>
        </w:rPr>
        <w:t>(</w:t>
      </w:r>
      <w:r w:rsidR="00EF73A1">
        <w:rPr>
          <w:rFonts w:ascii="Times New Roman" w:eastAsia="맑은 고딕" w:hAnsi="Times New Roman" w:hint="eastAsia"/>
          <w:b/>
          <w:sz w:val="22"/>
          <w:szCs w:val="22"/>
          <w:lang w:val="en-US" w:eastAsia="ko-KR"/>
        </w:rPr>
        <w:t>s</w:t>
      </w:r>
      <w:r w:rsidR="009023D8">
        <w:rPr>
          <w:rFonts w:ascii="Times New Roman" w:eastAsia="맑은 고딕" w:hAnsi="Times New Roman" w:hint="eastAsia"/>
          <w:b/>
          <w:sz w:val="22"/>
          <w:szCs w:val="22"/>
          <w:lang w:val="en-US" w:eastAsia="ko-KR"/>
        </w:rPr>
        <w:t>)</w:t>
      </w:r>
      <w:r w:rsidRPr="00934178">
        <w:rPr>
          <w:rFonts w:ascii="Times New Roman" w:eastAsia="맑은 고딕" w:hAnsi="Times New Roman" w:hint="eastAsia"/>
          <w:b/>
          <w:sz w:val="22"/>
          <w:szCs w:val="22"/>
          <w:lang w:val="en-US" w:eastAsia="ko-KR"/>
        </w:rPr>
        <w:t xml:space="preserve"> except for the exceptional pool. </w:t>
      </w:r>
    </w:p>
    <w:p w14:paraId="70BC2240" w14:textId="1D56B933" w:rsidR="00E24981" w:rsidRDefault="00EC68B7" w:rsidP="00934178">
      <w:pPr>
        <w:rPr>
          <w:rFonts w:ascii="Times New Roman" w:eastAsia="맑은 고딕" w:hAnsi="Times New Roman" w:hint="eastAsia"/>
          <w:sz w:val="22"/>
          <w:szCs w:val="22"/>
          <w:lang w:val="en-US" w:eastAsia="ko-KR"/>
        </w:rPr>
      </w:pPr>
      <w:r>
        <w:rPr>
          <w:rFonts w:ascii="Times New Roman" w:eastAsia="맑은 고딕" w:hAnsi="Times New Roman" w:hint="eastAsia"/>
          <w:sz w:val="22"/>
          <w:szCs w:val="22"/>
          <w:lang w:val="en-US" w:eastAsia="ko-KR"/>
        </w:rPr>
        <w:t xml:space="preserve">At last, we </w:t>
      </w:r>
      <w:r w:rsidR="00E24981">
        <w:rPr>
          <w:rFonts w:ascii="Times New Roman" w:eastAsia="맑은 고딕" w:hAnsi="Times New Roman" w:hint="eastAsia"/>
          <w:sz w:val="22"/>
          <w:szCs w:val="22"/>
          <w:lang w:val="en-US" w:eastAsia="ko-KR"/>
        </w:rPr>
        <w:t xml:space="preserve">can confirm the working assumption of 100ms CBR window. Too long CBR measurement window causes the latency of congestion control. It seems that 100ms CBR window is reasonable. </w:t>
      </w:r>
    </w:p>
    <w:p w14:paraId="0D0DE6F8" w14:textId="6F4863B6" w:rsidR="00B74235" w:rsidRPr="00E24981" w:rsidRDefault="00E24981" w:rsidP="00934178">
      <w:pPr>
        <w:rPr>
          <w:rFonts w:ascii="Times New Roman" w:eastAsia="맑은 고딕" w:hAnsi="Times New Roman"/>
          <w:b/>
          <w:sz w:val="22"/>
          <w:szCs w:val="22"/>
          <w:lang w:val="en-US" w:eastAsia="ko-KR"/>
        </w:rPr>
      </w:pPr>
      <w:r w:rsidRPr="00E24981">
        <w:rPr>
          <w:rFonts w:ascii="Times New Roman" w:eastAsia="맑은 고딕" w:hAnsi="Times New Roman" w:hint="eastAsia"/>
          <w:b/>
          <w:sz w:val="22"/>
          <w:szCs w:val="22"/>
          <w:lang w:val="en-US" w:eastAsia="ko-KR"/>
        </w:rPr>
        <w:t xml:space="preserve">Proposal 3: Confirm the working assumption of 100ms CBR window.  </w:t>
      </w: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170735AD" w14:textId="07D372D9" w:rsidR="00156FAA" w:rsidRDefault="00DF30A6" w:rsidP="001C3B6D">
      <w:pPr>
        <w:pStyle w:val="LGTdoc"/>
        <w:spacing w:before="120" w:afterLines="0" w:after="0" w:line="240" w:lineRule="auto"/>
        <w:rPr>
          <w:szCs w:val="22"/>
          <w:lang w:val="en-US"/>
        </w:rPr>
      </w:pPr>
      <w:r w:rsidRPr="00773C67">
        <w:rPr>
          <w:rFonts w:hint="eastAsia"/>
          <w:szCs w:val="22"/>
          <w:lang w:val="en-US"/>
        </w:rPr>
        <w:t xml:space="preserve">This contribution discussed </w:t>
      </w:r>
      <w:r w:rsidR="00D57528">
        <w:rPr>
          <w:rFonts w:hint="eastAsia"/>
          <w:szCs w:val="22"/>
          <w:lang w:val="en-US"/>
        </w:rPr>
        <w:t xml:space="preserve">the </w:t>
      </w:r>
      <w:r w:rsidR="009B3FB2">
        <w:rPr>
          <w:rFonts w:hint="eastAsia"/>
          <w:szCs w:val="22"/>
          <w:lang w:val="en-US"/>
        </w:rPr>
        <w:t>remaining details of congestion measurement</w:t>
      </w:r>
      <w:r w:rsidR="00D57528">
        <w:rPr>
          <w:rFonts w:hint="eastAsia"/>
          <w:szCs w:val="22"/>
          <w:lang w:val="en-US"/>
        </w:rPr>
        <w:t xml:space="preserve">. Based on the discussions, the following proposals were made: </w:t>
      </w:r>
    </w:p>
    <w:p w14:paraId="797DBE03" w14:textId="3F97B776" w:rsidR="00156FAA" w:rsidRDefault="00FC54E7" w:rsidP="008D0369">
      <w:pPr>
        <w:pStyle w:val="LGTdoc"/>
        <w:spacing w:before="120" w:afterLines="0" w:after="0" w:line="240" w:lineRule="auto"/>
        <w:rPr>
          <w:rFonts w:eastAsia="맑은 고딕"/>
          <w:b/>
          <w:szCs w:val="22"/>
          <w:lang w:val="en-US"/>
        </w:rPr>
      </w:pPr>
      <w:r w:rsidRPr="00E74A59">
        <w:rPr>
          <w:rFonts w:eastAsia="맑은 고딕" w:hint="eastAsia"/>
          <w:b/>
          <w:szCs w:val="22"/>
          <w:lang w:val="en-US"/>
        </w:rPr>
        <w:t>Proposal 1: Additional separated measurement for SA pool is not needed.</w:t>
      </w:r>
    </w:p>
    <w:p w14:paraId="638B37B6" w14:textId="474CE408" w:rsidR="00B027FF" w:rsidRDefault="00FC54E7" w:rsidP="00FC54E7">
      <w:pPr>
        <w:rPr>
          <w:rFonts w:ascii="Times New Roman" w:eastAsia="맑은 고딕" w:hAnsi="Times New Roman" w:hint="eastAsia"/>
          <w:b/>
          <w:sz w:val="22"/>
          <w:szCs w:val="22"/>
          <w:lang w:val="en-US" w:eastAsia="ko-KR"/>
        </w:rPr>
      </w:pPr>
      <w:r w:rsidRPr="008713B1">
        <w:rPr>
          <w:rFonts w:ascii="Times New Roman" w:eastAsia="맑은 고딕" w:hAnsi="Times New Roman" w:hint="eastAsia"/>
          <w:b/>
          <w:sz w:val="22"/>
          <w:szCs w:val="22"/>
          <w:lang w:val="en-US" w:eastAsia="ko-KR"/>
        </w:rPr>
        <w:t xml:space="preserve">Proposal 2: </w:t>
      </w:r>
      <w:r w:rsidRPr="008713B1">
        <w:rPr>
          <w:rFonts w:ascii="Times New Roman" w:eastAsia="맑은 고딕" w:hAnsi="Times New Roman"/>
          <w:b/>
          <w:sz w:val="22"/>
          <w:szCs w:val="22"/>
          <w:lang w:val="en-US" w:eastAsia="ko-KR"/>
        </w:rPr>
        <w:t xml:space="preserve">It is supported that UE measures </w:t>
      </w:r>
      <w:r>
        <w:rPr>
          <w:rFonts w:ascii="Times New Roman" w:eastAsia="맑은 고딕" w:hAnsi="Times New Roman" w:hint="eastAsia"/>
          <w:b/>
          <w:sz w:val="22"/>
          <w:szCs w:val="22"/>
          <w:lang w:val="en-US" w:eastAsia="ko-KR"/>
        </w:rPr>
        <w:t xml:space="preserve">CBR </w:t>
      </w:r>
      <w:r w:rsidRPr="008713B1">
        <w:rPr>
          <w:rFonts w:ascii="Times New Roman" w:eastAsia="맑은 고딕" w:hAnsi="Times New Roman"/>
          <w:b/>
          <w:sz w:val="22"/>
          <w:szCs w:val="22"/>
          <w:lang w:val="en-US" w:eastAsia="ko-KR"/>
        </w:rPr>
        <w:t xml:space="preserve">on </w:t>
      </w:r>
      <w:r>
        <w:rPr>
          <w:rFonts w:ascii="Times New Roman" w:eastAsia="맑은 고딕" w:hAnsi="Times New Roman" w:hint="eastAsia"/>
          <w:b/>
          <w:sz w:val="22"/>
          <w:szCs w:val="22"/>
          <w:lang w:val="en-US" w:eastAsia="ko-KR"/>
        </w:rPr>
        <w:t xml:space="preserve">its </w:t>
      </w:r>
      <w:r w:rsidR="00303AB6">
        <w:rPr>
          <w:rFonts w:ascii="Times New Roman" w:eastAsia="맑은 고딕" w:hAnsi="Times New Roman" w:hint="eastAsia"/>
          <w:b/>
          <w:sz w:val="22"/>
          <w:szCs w:val="22"/>
          <w:lang w:val="en-US" w:eastAsia="ko-KR"/>
        </w:rPr>
        <w:t xml:space="preserve">configured </w:t>
      </w:r>
      <w:r w:rsidRPr="008713B1">
        <w:rPr>
          <w:rFonts w:ascii="Times New Roman" w:eastAsia="맑은 고딕" w:hAnsi="Times New Roman" w:hint="eastAsia"/>
          <w:b/>
          <w:sz w:val="22"/>
          <w:szCs w:val="22"/>
          <w:lang w:val="en-US" w:eastAsia="ko-KR"/>
        </w:rPr>
        <w:t>transmission</w:t>
      </w:r>
      <w:r w:rsidR="00EF73A1">
        <w:rPr>
          <w:rFonts w:ascii="Times New Roman" w:eastAsia="맑은 고딕" w:hAnsi="Times New Roman" w:hint="eastAsia"/>
          <w:b/>
          <w:sz w:val="22"/>
          <w:szCs w:val="22"/>
          <w:lang w:val="en-US" w:eastAsia="ko-KR"/>
        </w:rPr>
        <w:t xml:space="preserve"> </w:t>
      </w:r>
      <w:r w:rsidR="009023D8">
        <w:rPr>
          <w:rFonts w:ascii="Times New Roman" w:eastAsia="맑은 고딕" w:hAnsi="Times New Roman" w:hint="eastAsia"/>
          <w:b/>
          <w:sz w:val="22"/>
          <w:szCs w:val="22"/>
          <w:lang w:val="en-US" w:eastAsia="ko-KR"/>
        </w:rPr>
        <w:t xml:space="preserve">pool(s) </w:t>
      </w:r>
      <w:r w:rsidR="00EF73A1">
        <w:rPr>
          <w:rFonts w:ascii="Times New Roman" w:eastAsia="맑은 고딕" w:hAnsi="Times New Roman" w:hint="eastAsia"/>
          <w:b/>
          <w:sz w:val="22"/>
          <w:szCs w:val="22"/>
          <w:lang w:val="en-US" w:eastAsia="ko-KR"/>
        </w:rPr>
        <w:t xml:space="preserve">and </w:t>
      </w:r>
      <w:r w:rsidR="003D1D3D">
        <w:rPr>
          <w:rFonts w:ascii="Times New Roman" w:eastAsia="맑은 고딕" w:hAnsi="Times New Roman" w:hint="eastAsia"/>
          <w:b/>
          <w:sz w:val="22"/>
          <w:szCs w:val="22"/>
          <w:lang w:val="en-US" w:eastAsia="ko-KR"/>
        </w:rPr>
        <w:t>reception</w:t>
      </w:r>
      <w:r w:rsidRPr="008713B1">
        <w:rPr>
          <w:rFonts w:ascii="Times New Roman" w:eastAsia="맑은 고딕" w:hAnsi="Times New Roman" w:hint="eastAsia"/>
          <w:b/>
          <w:sz w:val="22"/>
          <w:szCs w:val="22"/>
          <w:lang w:val="en-US" w:eastAsia="ko-KR"/>
        </w:rPr>
        <w:t xml:space="preserve"> pool</w:t>
      </w:r>
      <w:r w:rsidR="009023D8">
        <w:rPr>
          <w:rFonts w:ascii="Times New Roman" w:eastAsia="맑은 고딕" w:hAnsi="Times New Roman" w:hint="eastAsia"/>
          <w:b/>
          <w:sz w:val="22"/>
          <w:szCs w:val="22"/>
          <w:lang w:val="en-US" w:eastAsia="ko-KR"/>
        </w:rPr>
        <w:t>(s)</w:t>
      </w:r>
      <w:r>
        <w:rPr>
          <w:rFonts w:ascii="Times New Roman" w:eastAsia="맑은 고딕" w:hAnsi="Times New Roman" w:hint="eastAsia"/>
          <w:b/>
          <w:sz w:val="22"/>
          <w:szCs w:val="22"/>
          <w:lang w:val="en-US" w:eastAsia="ko-KR"/>
        </w:rPr>
        <w:t xml:space="preserve"> except for the exceptional pool</w:t>
      </w:r>
      <w:r w:rsidRPr="008713B1">
        <w:rPr>
          <w:rFonts w:ascii="Times New Roman" w:eastAsia="맑은 고딕" w:hAnsi="Times New Roman" w:hint="eastAsia"/>
          <w:b/>
          <w:sz w:val="22"/>
          <w:szCs w:val="22"/>
          <w:lang w:val="en-US" w:eastAsia="ko-KR"/>
        </w:rPr>
        <w:t>.</w:t>
      </w:r>
      <w:bookmarkStart w:id="6" w:name="_GoBack"/>
      <w:bookmarkEnd w:id="4"/>
      <w:bookmarkEnd w:id="5"/>
      <w:bookmarkEnd w:id="6"/>
    </w:p>
    <w:p w14:paraId="76C50BB1" w14:textId="005E8728" w:rsidR="00461852" w:rsidRDefault="00461852" w:rsidP="00FC54E7">
      <w:pPr>
        <w:rPr>
          <w:rFonts w:ascii="Times New Roman" w:eastAsia="맑은 고딕" w:hAnsi="Times New Roman"/>
          <w:b/>
          <w:sz w:val="22"/>
          <w:szCs w:val="22"/>
          <w:lang w:val="en-US" w:eastAsia="ko-KR"/>
        </w:rPr>
      </w:pPr>
      <w:r w:rsidRPr="00E24981">
        <w:rPr>
          <w:rFonts w:ascii="Times New Roman" w:eastAsia="맑은 고딕" w:hAnsi="Times New Roman" w:hint="eastAsia"/>
          <w:b/>
          <w:sz w:val="22"/>
          <w:szCs w:val="22"/>
          <w:lang w:val="en-US" w:eastAsia="ko-KR"/>
        </w:rPr>
        <w:t>Proposal 3: Confirm the working assumption of 100ms CBR window</w:t>
      </w:r>
    </w:p>
    <w:p w14:paraId="37EFBBEC" w14:textId="62458DD4" w:rsidR="00C309E7" w:rsidRPr="00C309E7" w:rsidRDefault="00C309E7" w:rsidP="00C309E7">
      <w:pPr>
        <w:pStyle w:val="1"/>
        <w:rPr>
          <w:rFonts w:eastAsia="맑은 고딕"/>
          <w:noProof/>
          <w:lang w:eastAsia="ko-KR"/>
        </w:rPr>
      </w:pPr>
      <w:r>
        <w:rPr>
          <w:rFonts w:eastAsia="맑은 고딕" w:hint="eastAsia"/>
          <w:noProof/>
          <w:lang w:eastAsia="ko-KR"/>
        </w:rPr>
        <w:t xml:space="preserve">Reference </w:t>
      </w:r>
    </w:p>
    <w:p w14:paraId="69C8642F" w14:textId="4B228D87" w:rsidR="00C309E7" w:rsidRPr="00971C34" w:rsidRDefault="00C309E7" w:rsidP="00C309E7">
      <w:pPr>
        <w:pStyle w:val="af8"/>
        <w:numPr>
          <w:ilvl w:val="0"/>
          <w:numId w:val="11"/>
        </w:numPr>
        <w:rPr>
          <w:rFonts w:ascii="Times New Roman" w:eastAsia="맑은 고딕" w:hAnsi="Times New Roman" w:cs="Times New Roman"/>
          <w:lang w:eastAsia="ko-KR"/>
        </w:rPr>
      </w:pPr>
      <w:r>
        <w:rPr>
          <w:rFonts w:ascii="Times" w:eastAsia="맑은 고딕" w:hAnsi="Times"/>
        </w:rPr>
        <w:t>R</w:t>
      </w:r>
      <w:r>
        <w:rPr>
          <w:rFonts w:ascii="Times" w:eastAsia="맑은 고딕" w:hAnsi="Times" w:hint="eastAsia"/>
          <w:lang w:eastAsia="ko-KR"/>
        </w:rPr>
        <w:t>1</w:t>
      </w:r>
      <w:r w:rsidRPr="00D91DB4">
        <w:rPr>
          <w:rFonts w:ascii="Times" w:eastAsia="맑은 고딕" w:hAnsi="Times"/>
        </w:rPr>
        <w:t>-16</w:t>
      </w:r>
      <w:r>
        <w:rPr>
          <w:rFonts w:ascii="Times" w:eastAsia="맑은 고딕" w:hAnsi="Times" w:hint="eastAsia"/>
          <w:lang w:eastAsia="ko-KR"/>
        </w:rPr>
        <w:t>11741</w:t>
      </w:r>
      <w:r w:rsidRPr="00D91DB4">
        <w:rPr>
          <w:rFonts w:ascii="Times" w:eastAsia="맑은 고딕" w:hAnsi="Times"/>
        </w:rPr>
        <w:t>, “</w:t>
      </w:r>
      <w:r>
        <w:rPr>
          <w:rFonts w:ascii="Times" w:eastAsia="맑은 고딕" w:hAnsi="Times" w:hint="eastAsia"/>
          <w:lang w:eastAsia="ko-KR"/>
        </w:rPr>
        <w:t xml:space="preserve">Discussion on UE </w:t>
      </w:r>
      <w:r>
        <w:rPr>
          <w:rFonts w:ascii="Times" w:eastAsia="맑은 고딕" w:hAnsi="Times"/>
          <w:lang w:eastAsia="ko-KR"/>
        </w:rPr>
        <w:t>behaviour</w:t>
      </w:r>
      <w:r>
        <w:rPr>
          <w:rFonts w:ascii="Times" w:eastAsia="맑은 고딕" w:hAnsi="Times" w:hint="eastAsia"/>
          <w:lang w:eastAsia="ko-KR"/>
        </w:rPr>
        <w:t xml:space="preserve"> in congestion control</w:t>
      </w:r>
      <w:r w:rsidRPr="00D91DB4">
        <w:rPr>
          <w:rFonts w:ascii="Times" w:eastAsia="맑은 고딕" w:hAnsi="Times"/>
        </w:rPr>
        <w:t>”</w:t>
      </w:r>
      <w:r>
        <w:rPr>
          <w:rFonts w:ascii="Times" w:eastAsia="맑은 고딕" w:hAnsi="Times" w:hint="eastAsia"/>
          <w:lang w:eastAsia="ko-KR"/>
        </w:rPr>
        <w:t xml:space="preserve">, </w:t>
      </w:r>
      <w:r w:rsidRPr="00D91DB4">
        <w:rPr>
          <w:rFonts w:ascii="Times" w:eastAsia="맑은 고딕" w:hAnsi="Times"/>
        </w:rPr>
        <w:t>LG Electronics.</w:t>
      </w:r>
    </w:p>
    <w:p w14:paraId="4D446F14" w14:textId="47B84AE5" w:rsidR="00934178" w:rsidRPr="00934178" w:rsidRDefault="00934178" w:rsidP="00FC54E7">
      <w:pPr>
        <w:rPr>
          <w:rFonts w:ascii="Times New Roman" w:eastAsia="맑은 고딕" w:hAnsi="Times New Roman"/>
          <w:b/>
          <w:sz w:val="22"/>
          <w:szCs w:val="22"/>
          <w:lang w:val="en-US" w:eastAsia="ko-KR"/>
        </w:rPr>
      </w:pPr>
    </w:p>
    <w:sectPr w:rsidR="00934178" w:rsidRPr="00934178"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08BEC" w14:textId="77777777" w:rsidR="00D0026C" w:rsidRDefault="00D0026C" w:rsidP="00796430">
      <w:r>
        <w:separator/>
      </w:r>
    </w:p>
  </w:endnote>
  <w:endnote w:type="continuationSeparator" w:id="0">
    <w:p w14:paraId="6DF064D3" w14:textId="77777777" w:rsidR="00D0026C" w:rsidRDefault="00D0026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61852">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61852">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A79A0" w14:textId="77777777" w:rsidR="00D0026C" w:rsidRDefault="00D0026C" w:rsidP="00796430">
      <w:r>
        <w:separator/>
      </w:r>
    </w:p>
  </w:footnote>
  <w:footnote w:type="continuationSeparator" w:id="0">
    <w:p w14:paraId="0828E73A" w14:textId="77777777" w:rsidR="00D0026C" w:rsidRDefault="00D0026C"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B32AF89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21503C3C"/>
    <w:multiLevelType w:val="hybridMultilevel"/>
    <w:tmpl w:val="FEB61E70"/>
    <w:lvl w:ilvl="0" w:tplc="1946D4AE">
      <w:start w:val="1"/>
      <w:numFmt w:val="bullet"/>
      <w:lvlText w:val="–"/>
      <w:lvlJc w:val="left"/>
      <w:pPr>
        <w:tabs>
          <w:tab w:val="num" w:pos="720"/>
        </w:tabs>
        <w:ind w:left="720" w:hanging="360"/>
      </w:pPr>
      <w:rPr>
        <w:rFonts w:ascii="Arial" w:hAnsi="Arial" w:hint="default"/>
      </w:rPr>
    </w:lvl>
    <w:lvl w:ilvl="1" w:tplc="C848F8B6">
      <w:start w:val="1"/>
      <w:numFmt w:val="bullet"/>
      <w:lvlText w:val="–"/>
      <w:lvlJc w:val="left"/>
      <w:pPr>
        <w:tabs>
          <w:tab w:val="num" w:pos="1440"/>
        </w:tabs>
        <w:ind w:left="1440" w:hanging="360"/>
      </w:pPr>
      <w:rPr>
        <w:rFonts w:ascii="Arial" w:hAnsi="Arial" w:hint="default"/>
      </w:rPr>
    </w:lvl>
    <w:lvl w:ilvl="2" w:tplc="24F42242">
      <w:numFmt w:val="bullet"/>
      <w:lvlText w:val="•"/>
      <w:lvlJc w:val="left"/>
      <w:pPr>
        <w:tabs>
          <w:tab w:val="num" w:pos="2160"/>
        </w:tabs>
        <w:ind w:left="2160" w:hanging="360"/>
      </w:pPr>
      <w:rPr>
        <w:rFonts w:ascii="Arial" w:hAnsi="Arial" w:hint="default"/>
      </w:rPr>
    </w:lvl>
    <w:lvl w:ilvl="3" w:tplc="8494A316">
      <w:numFmt w:val="bullet"/>
      <w:lvlText w:val="–"/>
      <w:lvlJc w:val="left"/>
      <w:pPr>
        <w:tabs>
          <w:tab w:val="num" w:pos="2880"/>
        </w:tabs>
        <w:ind w:left="2880" w:hanging="360"/>
      </w:pPr>
      <w:rPr>
        <w:rFonts w:ascii="Arial" w:hAnsi="Arial" w:hint="default"/>
      </w:rPr>
    </w:lvl>
    <w:lvl w:ilvl="4" w:tplc="F222BA9E" w:tentative="1">
      <w:start w:val="1"/>
      <w:numFmt w:val="bullet"/>
      <w:lvlText w:val="–"/>
      <w:lvlJc w:val="left"/>
      <w:pPr>
        <w:tabs>
          <w:tab w:val="num" w:pos="3600"/>
        </w:tabs>
        <w:ind w:left="3600" w:hanging="360"/>
      </w:pPr>
      <w:rPr>
        <w:rFonts w:ascii="Arial" w:hAnsi="Arial" w:hint="default"/>
      </w:rPr>
    </w:lvl>
    <w:lvl w:ilvl="5" w:tplc="C76CFA26" w:tentative="1">
      <w:start w:val="1"/>
      <w:numFmt w:val="bullet"/>
      <w:lvlText w:val="–"/>
      <w:lvlJc w:val="left"/>
      <w:pPr>
        <w:tabs>
          <w:tab w:val="num" w:pos="4320"/>
        </w:tabs>
        <w:ind w:left="4320" w:hanging="360"/>
      </w:pPr>
      <w:rPr>
        <w:rFonts w:ascii="Arial" w:hAnsi="Arial" w:hint="default"/>
      </w:rPr>
    </w:lvl>
    <w:lvl w:ilvl="6" w:tplc="39ACE434" w:tentative="1">
      <w:start w:val="1"/>
      <w:numFmt w:val="bullet"/>
      <w:lvlText w:val="–"/>
      <w:lvlJc w:val="left"/>
      <w:pPr>
        <w:tabs>
          <w:tab w:val="num" w:pos="5040"/>
        </w:tabs>
        <w:ind w:left="5040" w:hanging="360"/>
      </w:pPr>
      <w:rPr>
        <w:rFonts w:ascii="Arial" w:hAnsi="Arial" w:hint="default"/>
      </w:rPr>
    </w:lvl>
    <w:lvl w:ilvl="7" w:tplc="5EDA3090" w:tentative="1">
      <w:start w:val="1"/>
      <w:numFmt w:val="bullet"/>
      <w:lvlText w:val="–"/>
      <w:lvlJc w:val="left"/>
      <w:pPr>
        <w:tabs>
          <w:tab w:val="num" w:pos="5760"/>
        </w:tabs>
        <w:ind w:left="5760" w:hanging="360"/>
      </w:pPr>
      <w:rPr>
        <w:rFonts w:ascii="Arial" w:hAnsi="Arial" w:hint="default"/>
      </w:rPr>
    </w:lvl>
    <w:lvl w:ilvl="8" w:tplc="925690DE" w:tentative="1">
      <w:start w:val="1"/>
      <w:numFmt w:val="bullet"/>
      <w:lvlText w:val="–"/>
      <w:lvlJc w:val="left"/>
      <w:pPr>
        <w:tabs>
          <w:tab w:val="num" w:pos="6480"/>
        </w:tabs>
        <w:ind w:left="6480" w:hanging="360"/>
      </w:pPr>
      <w:rPr>
        <w:rFonts w:ascii="Arial" w:hAnsi="Arial" w:hint="default"/>
      </w:rPr>
    </w:lvl>
  </w:abstractNum>
  <w:abstractNum w:abstractNumId="7">
    <w:nsid w:val="2A1E7F8B"/>
    <w:multiLevelType w:val="hybridMultilevel"/>
    <w:tmpl w:val="4BF0A16A"/>
    <w:lvl w:ilvl="0" w:tplc="9280C104">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A815AC"/>
    <w:multiLevelType w:val="hybridMultilevel"/>
    <w:tmpl w:val="5DD060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73E7F26"/>
    <w:multiLevelType w:val="hybridMultilevel"/>
    <w:tmpl w:val="36245F94"/>
    <w:lvl w:ilvl="0" w:tplc="01767998">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61A79DB"/>
    <w:multiLevelType w:val="hybridMultilevel"/>
    <w:tmpl w:val="1700D566"/>
    <w:lvl w:ilvl="0" w:tplc="480412D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8">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9">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B446112"/>
    <w:multiLevelType w:val="hybridMultilevel"/>
    <w:tmpl w:val="74D44DEE"/>
    <w:lvl w:ilvl="0" w:tplc="6CEE49B8">
      <w:start w:val="4"/>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1"/>
  </w:num>
  <w:num w:numId="3">
    <w:abstractNumId w:val="13"/>
  </w:num>
  <w:num w:numId="4">
    <w:abstractNumId w:val="14"/>
  </w:num>
  <w:num w:numId="5">
    <w:abstractNumId w:val="8"/>
  </w:num>
  <w:num w:numId="6">
    <w:abstractNumId w:val="19"/>
  </w:num>
  <w:num w:numId="7">
    <w:abstractNumId w:val="26"/>
  </w:num>
  <w:num w:numId="8">
    <w:abstractNumId w:val="9"/>
  </w:num>
  <w:num w:numId="9">
    <w:abstractNumId w:val="5"/>
  </w:num>
  <w:num w:numId="10">
    <w:abstractNumId w:val="12"/>
  </w:num>
  <w:num w:numId="11">
    <w:abstractNumId w:val="1"/>
  </w:num>
  <w:num w:numId="12">
    <w:abstractNumId w:val="23"/>
  </w:num>
  <w:num w:numId="13">
    <w:abstractNumId w:val="4"/>
  </w:num>
  <w:num w:numId="14">
    <w:abstractNumId w:val="16"/>
  </w:num>
  <w:num w:numId="15">
    <w:abstractNumId w:val="27"/>
  </w:num>
  <w:num w:numId="16">
    <w:abstractNumId w:val="20"/>
  </w:num>
  <w:num w:numId="17">
    <w:abstractNumId w:val="30"/>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3"/>
  </w:num>
  <w:num w:numId="21">
    <w:abstractNumId w:val="24"/>
  </w:num>
  <w:num w:numId="22">
    <w:abstractNumId w:val="29"/>
  </w:num>
  <w:num w:numId="23">
    <w:abstractNumId w:val="17"/>
  </w:num>
  <w:num w:numId="24">
    <w:abstractNumId w:val="28"/>
  </w:num>
  <w:num w:numId="25">
    <w:abstractNumId w:val="18"/>
  </w:num>
  <w:num w:numId="26">
    <w:abstractNumId w:val="10"/>
  </w:num>
  <w:num w:numId="27">
    <w:abstractNumId w:val="11"/>
  </w:num>
  <w:num w:numId="28">
    <w:abstractNumId w:val="32"/>
  </w:num>
  <w:num w:numId="29">
    <w:abstractNumId w:val="6"/>
  </w:num>
  <w:num w:numId="30">
    <w:abstractNumId w:val="7"/>
  </w:num>
  <w:num w:numId="31">
    <w:abstractNumId w:val="31"/>
  </w:num>
  <w:num w:numId="32">
    <w:abstractNumId w:val="15"/>
  </w:num>
  <w:num w:numId="3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1D5"/>
    <w:rsid w:val="00030230"/>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6E7F"/>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625"/>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2E76"/>
    <w:rsid w:val="000D325D"/>
    <w:rsid w:val="000D3C05"/>
    <w:rsid w:val="000D4AC9"/>
    <w:rsid w:val="000D5D77"/>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9DC"/>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920"/>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56FAA"/>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05C3"/>
    <w:rsid w:val="001C141A"/>
    <w:rsid w:val="001C2ECB"/>
    <w:rsid w:val="001C3B6D"/>
    <w:rsid w:val="001C43C9"/>
    <w:rsid w:val="001C49E5"/>
    <w:rsid w:val="001C4FB4"/>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37E"/>
    <w:rsid w:val="001D667A"/>
    <w:rsid w:val="001D6959"/>
    <w:rsid w:val="001D7345"/>
    <w:rsid w:val="001E17B0"/>
    <w:rsid w:val="001E18F6"/>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37EED"/>
    <w:rsid w:val="00240450"/>
    <w:rsid w:val="00240B18"/>
    <w:rsid w:val="00242267"/>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8F6"/>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47"/>
    <w:rsid w:val="00285ACA"/>
    <w:rsid w:val="00285CBD"/>
    <w:rsid w:val="0028660B"/>
    <w:rsid w:val="00287251"/>
    <w:rsid w:val="002874FF"/>
    <w:rsid w:val="00287748"/>
    <w:rsid w:val="00287D0D"/>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4E30"/>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42B"/>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3AB6"/>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261D"/>
    <w:rsid w:val="003729AD"/>
    <w:rsid w:val="00373818"/>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67"/>
    <w:rsid w:val="00391F97"/>
    <w:rsid w:val="00393767"/>
    <w:rsid w:val="003950EF"/>
    <w:rsid w:val="003953EB"/>
    <w:rsid w:val="003959A2"/>
    <w:rsid w:val="00396C94"/>
    <w:rsid w:val="0039711C"/>
    <w:rsid w:val="0039794B"/>
    <w:rsid w:val="003A067D"/>
    <w:rsid w:val="003A155C"/>
    <w:rsid w:val="003A15CE"/>
    <w:rsid w:val="003A1DBA"/>
    <w:rsid w:val="003A3EEC"/>
    <w:rsid w:val="003A465B"/>
    <w:rsid w:val="003A5BA1"/>
    <w:rsid w:val="003A5BD8"/>
    <w:rsid w:val="003B23AC"/>
    <w:rsid w:val="003B23E3"/>
    <w:rsid w:val="003B3CE5"/>
    <w:rsid w:val="003B3CFC"/>
    <w:rsid w:val="003B4F52"/>
    <w:rsid w:val="003B5769"/>
    <w:rsid w:val="003B5A1A"/>
    <w:rsid w:val="003B79F5"/>
    <w:rsid w:val="003B7F25"/>
    <w:rsid w:val="003C213E"/>
    <w:rsid w:val="003C289D"/>
    <w:rsid w:val="003C35A2"/>
    <w:rsid w:val="003C486A"/>
    <w:rsid w:val="003C4E73"/>
    <w:rsid w:val="003C5AF2"/>
    <w:rsid w:val="003D0106"/>
    <w:rsid w:val="003D1D3D"/>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2535"/>
    <w:rsid w:val="003F30B4"/>
    <w:rsid w:val="003F39D3"/>
    <w:rsid w:val="003F4A1D"/>
    <w:rsid w:val="003F4ABB"/>
    <w:rsid w:val="003F733D"/>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761"/>
    <w:rsid w:val="00406BA6"/>
    <w:rsid w:val="00406CB4"/>
    <w:rsid w:val="0040731A"/>
    <w:rsid w:val="004114A6"/>
    <w:rsid w:val="00411D07"/>
    <w:rsid w:val="00411DAA"/>
    <w:rsid w:val="00412767"/>
    <w:rsid w:val="00412E47"/>
    <w:rsid w:val="00413B72"/>
    <w:rsid w:val="00413CE7"/>
    <w:rsid w:val="00414627"/>
    <w:rsid w:val="00414B31"/>
    <w:rsid w:val="004154D2"/>
    <w:rsid w:val="00416238"/>
    <w:rsid w:val="0041674B"/>
    <w:rsid w:val="00416784"/>
    <w:rsid w:val="00416E0E"/>
    <w:rsid w:val="004175E3"/>
    <w:rsid w:val="00417B79"/>
    <w:rsid w:val="0042208B"/>
    <w:rsid w:val="004222E1"/>
    <w:rsid w:val="00422C57"/>
    <w:rsid w:val="00426DC9"/>
    <w:rsid w:val="00426FCB"/>
    <w:rsid w:val="00427B5F"/>
    <w:rsid w:val="00431692"/>
    <w:rsid w:val="00432A17"/>
    <w:rsid w:val="004331A9"/>
    <w:rsid w:val="00433588"/>
    <w:rsid w:val="00433BA8"/>
    <w:rsid w:val="00433F3E"/>
    <w:rsid w:val="00435924"/>
    <w:rsid w:val="00435B30"/>
    <w:rsid w:val="00437C0F"/>
    <w:rsid w:val="004413BD"/>
    <w:rsid w:val="00442373"/>
    <w:rsid w:val="00442D53"/>
    <w:rsid w:val="004438F8"/>
    <w:rsid w:val="00443995"/>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D7C"/>
    <w:rsid w:val="004557E5"/>
    <w:rsid w:val="00456091"/>
    <w:rsid w:val="0045667F"/>
    <w:rsid w:val="00457456"/>
    <w:rsid w:val="00457486"/>
    <w:rsid w:val="0046086C"/>
    <w:rsid w:val="00460D35"/>
    <w:rsid w:val="00461852"/>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B67"/>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6A5C"/>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B53"/>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0D7"/>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4D6B"/>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9A8"/>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3E23"/>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00B"/>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6575"/>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343F"/>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1AC1"/>
    <w:rsid w:val="006B2338"/>
    <w:rsid w:val="006B236C"/>
    <w:rsid w:val="006B2689"/>
    <w:rsid w:val="006B2907"/>
    <w:rsid w:val="006B3609"/>
    <w:rsid w:val="006B5E5B"/>
    <w:rsid w:val="006B75A6"/>
    <w:rsid w:val="006B7BE9"/>
    <w:rsid w:val="006C08C3"/>
    <w:rsid w:val="006C0FE8"/>
    <w:rsid w:val="006C4607"/>
    <w:rsid w:val="006C4AD7"/>
    <w:rsid w:val="006C4D22"/>
    <w:rsid w:val="006C4FD0"/>
    <w:rsid w:val="006C51CD"/>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6F74F0"/>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0FA0"/>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2B61"/>
    <w:rsid w:val="00773992"/>
    <w:rsid w:val="007746E9"/>
    <w:rsid w:val="00774AEC"/>
    <w:rsid w:val="0077523F"/>
    <w:rsid w:val="00775964"/>
    <w:rsid w:val="00775BF5"/>
    <w:rsid w:val="00775F29"/>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2492"/>
    <w:rsid w:val="007B2CC0"/>
    <w:rsid w:val="007B30B8"/>
    <w:rsid w:val="007B3A4B"/>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0FFC"/>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350B"/>
    <w:rsid w:val="008053F9"/>
    <w:rsid w:val="00805951"/>
    <w:rsid w:val="00806A9F"/>
    <w:rsid w:val="008100F1"/>
    <w:rsid w:val="00811400"/>
    <w:rsid w:val="008117DF"/>
    <w:rsid w:val="00812756"/>
    <w:rsid w:val="00812EE1"/>
    <w:rsid w:val="00813BC9"/>
    <w:rsid w:val="008143AF"/>
    <w:rsid w:val="008153AE"/>
    <w:rsid w:val="008155C9"/>
    <w:rsid w:val="008159E7"/>
    <w:rsid w:val="00815DC2"/>
    <w:rsid w:val="00821702"/>
    <w:rsid w:val="00822912"/>
    <w:rsid w:val="0082384A"/>
    <w:rsid w:val="00825A5E"/>
    <w:rsid w:val="00826457"/>
    <w:rsid w:val="008269DD"/>
    <w:rsid w:val="00827790"/>
    <w:rsid w:val="008303EC"/>
    <w:rsid w:val="00830644"/>
    <w:rsid w:val="008317D7"/>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1A6"/>
    <w:rsid w:val="008572B6"/>
    <w:rsid w:val="0085757F"/>
    <w:rsid w:val="00857CF5"/>
    <w:rsid w:val="00860475"/>
    <w:rsid w:val="008605B0"/>
    <w:rsid w:val="00863B10"/>
    <w:rsid w:val="00863D03"/>
    <w:rsid w:val="008644CE"/>
    <w:rsid w:val="0086576D"/>
    <w:rsid w:val="0086612F"/>
    <w:rsid w:val="008671AA"/>
    <w:rsid w:val="00867361"/>
    <w:rsid w:val="00871342"/>
    <w:rsid w:val="008713B1"/>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B7723"/>
    <w:rsid w:val="008C0293"/>
    <w:rsid w:val="008C0592"/>
    <w:rsid w:val="008C236B"/>
    <w:rsid w:val="008C24C6"/>
    <w:rsid w:val="008C2A51"/>
    <w:rsid w:val="008C479A"/>
    <w:rsid w:val="008C5980"/>
    <w:rsid w:val="008C6748"/>
    <w:rsid w:val="008C6ECD"/>
    <w:rsid w:val="008D0327"/>
    <w:rsid w:val="008D0369"/>
    <w:rsid w:val="008D0A8A"/>
    <w:rsid w:val="008D0E48"/>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3C"/>
    <w:rsid w:val="008F3D44"/>
    <w:rsid w:val="008F3FA3"/>
    <w:rsid w:val="008F442D"/>
    <w:rsid w:val="008F4460"/>
    <w:rsid w:val="008F57B6"/>
    <w:rsid w:val="008F5A72"/>
    <w:rsid w:val="008F6FBE"/>
    <w:rsid w:val="008F7862"/>
    <w:rsid w:val="00900484"/>
    <w:rsid w:val="0090068F"/>
    <w:rsid w:val="00901B5C"/>
    <w:rsid w:val="00902250"/>
    <w:rsid w:val="00902381"/>
    <w:rsid w:val="009023D8"/>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178"/>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298F"/>
    <w:rsid w:val="00962E3B"/>
    <w:rsid w:val="0096438E"/>
    <w:rsid w:val="00965204"/>
    <w:rsid w:val="009653E3"/>
    <w:rsid w:val="00966BA0"/>
    <w:rsid w:val="00967039"/>
    <w:rsid w:val="00970847"/>
    <w:rsid w:val="0097117D"/>
    <w:rsid w:val="009712C2"/>
    <w:rsid w:val="0097130E"/>
    <w:rsid w:val="0097181C"/>
    <w:rsid w:val="00971C34"/>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478A"/>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30FC"/>
    <w:rsid w:val="009B3FB2"/>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049"/>
    <w:rsid w:val="009F36A0"/>
    <w:rsid w:val="009F44C6"/>
    <w:rsid w:val="009F484D"/>
    <w:rsid w:val="009F600F"/>
    <w:rsid w:val="009F6530"/>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9C1"/>
    <w:rsid w:val="00A2331B"/>
    <w:rsid w:val="00A24F3D"/>
    <w:rsid w:val="00A25980"/>
    <w:rsid w:val="00A26069"/>
    <w:rsid w:val="00A276CB"/>
    <w:rsid w:val="00A3022A"/>
    <w:rsid w:val="00A31463"/>
    <w:rsid w:val="00A31FF1"/>
    <w:rsid w:val="00A32168"/>
    <w:rsid w:val="00A3261C"/>
    <w:rsid w:val="00A33525"/>
    <w:rsid w:val="00A34537"/>
    <w:rsid w:val="00A35143"/>
    <w:rsid w:val="00A35C51"/>
    <w:rsid w:val="00A36E81"/>
    <w:rsid w:val="00A36F79"/>
    <w:rsid w:val="00A37035"/>
    <w:rsid w:val="00A40198"/>
    <w:rsid w:val="00A41646"/>
    <w:rsid w:val="00A43009"/>
    <w:rsid w:val="00A430E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3BF"/>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4C7F"/>
    <w:rsid w:val="00AA57C5"/>
    <w:rsid w:val="00AA59B8"/>
    <w:rsid w:val="00AA6790"/>
    <w:rsid w:val="00AA6826"/>
    <w:rsid w:val="00AA7D94"/>
    <w:rsid w:val="00AB020B"/>
    <w:rsid w:val="00AB08D5"/>
    <w:rsid w:val="00AB0CD0"/>
    <w:rsid w:val="00AB2E3D"/>
    <w:rsid w:val="00AB317F"/>
    <w:rsid w:val="00AB34CE"/>
    <w:rsid w:val="00AB3711"/>
    <w:rsid w:val="00AB39C6"/>
    <w:rsid w:val="00AB5526"/>
    <w:rsid w:val="00AB553F"/>
    <w:rsid w:val="00AB65F4"/>
    <w:rsid w:val="00AB738A"/>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42A"/>
    <w:rsid w:val="00AF5FE2"/>
    <w:rsid w:val="00AF7016"/>
    <w:rsid w:val="00AF72F0"/>
    <w:rsid w:val="00AF7E00"/>
    <w:rsid w:val="00B01F84"/>
    <w:rsid w:val="00B0207E"/>
    <w:rsid w:val="00B027FF"/>
    <w:rsid w:val="00B02A34"/>
    <w:rsid w:val="00B03920"/>
    <w:rsid w:val="00B056AD"/>
    <w:rsid w:val="00B056E4"/>
    <w:rsid w:val="00B07479"/>
    <w:rsid w:val="00B07E59"/>
    <w:rsid w:val="00B1056D"/>
    <w:rsid w:val="00B12547"/>
    <w:rsid w:val="00B1330D"/>
    <w:rsid w:val="00B13825"/>
    <w:rsid w:val="00B155D4"/>
    <w:rsid w:val="00B156C5"/>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366"/>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235"/>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3783"/>
    <w:rsid w:val="00BB4705"/>
    <w:rsid w:val="00BB4771"/>
    <w:rsid w:val="00BB50AB"/>
    <w:rsid w:val="00BB5F0F"/>
    <w:rsid w:val="00BB6F41"/>
    <w:rsid w:val="00BB6FB2"/>
    <w:rsid w:val="00BB77DF"/>
    <w:rsid w:val="00BC02E3"/>
    <w:rsid w:val="00BC0FD3"/>
    <w:rsid w:val="00BC220C"/>
    <w:rsid w:val="00BC2661"/>
    <w:rsid w:val="00BC3CF1"/>
    <w:rsid w:val="00BC47F7"/>
    <w:rsid w:val="00BC4D0B"/>
    <w:rsid w:val="00BC608D"/>
    <w:rsid w:val="00BC7ABB"/>
    <w:rsid w:val="00BD0696"/>
    <w:rsid w:val="00BD2E55"/>
    <w:rsid w:val="00BD3379"/>
    <w:rsid w:val="00BD3446"/>
    <w:rsid w:val="00BD40B1"/>
    <w:rsid w:val="00BD512F"/>
    <w:rsid w:val="00BD65A0"/>
    <w:rsid w:val="00BD69F6"/>
    <w:rsid w:val="00BD6DBD"/>
    <w:rsid w:val="00BD6EE8"/>
    <w:rsid w:val="00BD702A"/>
    <w:rsid w:val="00BE0251"/>
    <w:rsid w:val="00BE0D5A"/>
    <w:rsid w:val="00BE1794"/>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559C"/>
    <w:rsid w:val="00C2646E"/>
    <w:rsid w:val="00C26629"/>
    <w:rsid w:val="00C270A9"/>
    <w:rsid w:val="00C27240"/>
    <w:rsid w:val="00C2798A"/>
    <w:rsid w:val="00C27D28"/>
    <w:rsid w:val="00C30560"/>
    <w:rsid w:val="00C309E7"/>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26BC"/>
    <w:rsid w:val="00CF3141"/>
    <w:rsid w:val="00CF3714"/>
    <w:rsid w:val="00CF5A85"/>
    <w:rsid w:val="00CF635D"/>
    <w:rsid w:val="00D0026C"/>
    <w:rsid w:val="00D0257D"/>
    <w:rsid w:val="00D0391A"/>
    <w:rsid w:val="00D0400F"/>
    <w:rsid w:val="00D05D91"/>
    <w:rsid w:val="00D06782"/>
    <w:rsid w:val="00D06DDB"/>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98D"/>
    <w:rsid w:val="00D50A30"/>
    <w:rsid w:val="00D513D9"/>
    <w:rsid w:val="00D51775"/>
    <w:rsid w:val="00D517B8"/>
    <w:rsid w:val="00D52508"/>
    <w:rsid w:val="00D52AED"/>
    <w:rsid w:val="00D53A60"/>
    <w:rsid w:val="00D54A9D"/>
    <w:rsid w:val="00D55081"/>
    <w:rsid w:val="00D55985"/>
    <w:rsid w:val="00D56908"/>
    <w:rsid w:val="00D56B15"/>
    <w:rsid w:val="00D5719D"/>
    <w:rsid w:val="00D57528"/>
    <w:rsid w:val="00D57D3F"/>
    <w:rsid w:val="00D6096C"/>
    <w:rsid w:val="00D61152"/>
    <w:rsid w:val="00D622D4"/>
    <w:rsid w:val="00D636D8"/>
    <w:rsid w:val="00D63F87"/>
    <w:rsid w:val="00D642E9"/>
    <w:rsid w:val="00D6431A"/>
    <w:rsid w:val="00D64956"/>
    <w:rsid w:val="00D64F51"/>
    <w:rsid w:val="00D65366"/>
    <w:rsid w:val="00D65DD1"/>
    <w:rsid w:val="00D70468"/>
    <w:rsid w:val="00D713C2"/>
    <w:rsid w:val="00D720E9"/>
    <w:rsid w:val="00D7464D"/>
    <w:rsid w:val="00D74995"/>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6C2"/>
    <w:rsid w:val="00D90B8F"/>
    <w:rsid w:val="00D90BFF"/>
    <w:rsid w:val="00D90E67"/>
    <w:rsid w:val="00D910C6"/>
    <w:rsid w:val="00D91DB4"/>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0CCF"/>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981"/>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3760"/>
    <w:rsid w:val="00E747F0"/>
    <w:rsid w:val="00E74A59"/>
    <w:rsid w:val="00E75E99"/>
    <w:rsid w:val="00E76259"/>
    <w:rsid w:val="00E768F3"/>
    <w:rsid w:val="00E77A1C"/>
    <w:rsid w:val="00E808DD"/>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8B7"/>
    <w:rsid w:val="00EC6DC5"/>
    <w:rsid w:val="00ED0498"/>
    <w:rsid w:val="00ED18C3"/>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EF73A1"/>
    <w:rsid w:val="00F01171"/>
    <w:rsid w:val="00F022EE"/>
    <w:rsid w:val="00F040A6"/>
    <w:rsid w:val="00F04955"/>
    <w:rsid w:val="00F04B33"/>
    <w:rsid w:val="00F0501F"/>
    <w:rsid w:val="00F05812"/>
    <w:rsid w:val="00F064EC"/>
    <w:rsid w:val="00F07639"/>
    <w:rsid w:val="00F103DB"/>
    <w:rsid w:val="00F10652"/>
    <w:rsid w:val="00F10B8D"/>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277EC"/>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489E"/>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4E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AB5"/>
    <w:rsid w:val="00FE1EC1"/>
    <w:rsid w:val="00FE26D1"/>
    <w:rsid w:val="00FE3076"/>
    <w:rsid w:val="00FE440A"/>
    <w:rsid w:val="00FE4DB8"/>
    <w:rsid w:val="00FE61DA"/>
    <w:rsid w:val="00FE62D2"/>
    <w:rsid w:val="00FE6703"/>
    <w:rsid w:val="00FE6FD0"/>
    <w:rsid w:val="00FF1C9D"/>
    <w:rsid w:val="00FF214E"/>
    <w:rsid w:val="00FF2284"/>
    <w:rsid w:val="00FF2596"/>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57017117">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243175415">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729105967">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62567783">
      <w:bodyDiv w:val="1"/>
      <w:marLeft w:val="0"/>
      <w:marRight w:val="0"/>
      <w:marTop w:val="0"/>
      <w:marBottom w:val="0"/>
      <w:divBdr>
        <w:top w:val="none" w:sz="0" w:space="0" w:color="auto"/>
        <w:left w:val="none" w:sz="0" w:space="0" w:color="auto"/>
        <w:bottom w:val="none" w:sz="0" w:space="0" w:color="auto"/>
        <w:right w:val="none" w:sz="0" w:space="0" w:color="auto"/>
      </w:divBdr>
      <w:divsChild>
        <w:div w:id="1844852412">
          <w:marLeft w:val="1166"/>
          <w:marRight w:val="0"/>
          <w:marTop w:val="106"/>
          <w:marBottom w:val="0"/>
          <w:divBdr>
            <w:top w:val="none" w:sz="0" w:space="0" w:color="auto"/>
            <w:left w:val="none" w:sz="0" w:space="0" w:color="auto"/>
            <w:bottom w:val="none" w:sz="0" w:space="0" w:color="auto"/>
            <w:right w:val="none" w:sz="0" w:space="0" w:color="auto"/>
          </w:divBdr>
        </w:div>
        <w:div w:id="793600745">
          <w:marLeft w:val="1800"/>
          <w:marRight w:val="0"/>
          <w:marTop w:val="91"/>
          <w:marBottom w:val="0"/>
          <w:divBdr>
            <w:top w:val="none" w:sz="0" w:space="0" w:color="auto"/>
            <w:left w:val="none" w:sz="0" w:space="0" w:color="auto"/>
            <w:bottom w:val="none" w:sz="0" w:space="0" w:color="auto"/>
            <w:right w:val="none" w:sz="0" w:space="0" w:color="auto"/>
          </w:divBdr>
        </w:div>
        <w:div w:id="535781005">
          <w:marLeft w:val="2520"/>
          <w:marRight w:val="0"/>
          <w:marTop w:val="77"/>
          <w:marBottom w:val="0"/>
          <w:divBdr>
            <w:top w:val="none" w:sz="0" w:space="0" w:color="auto"/>
            <w:left w:val="none" w:sz="0" w:space="0" w:color="auto"/>
            <w:bottom w:val="none" w:sz="0" w:space="0" w:color="auto"/>
            <w:right w:val="none" w:sz="0" w:space="0" w:color="auto"/>
          </w:divBdr>
        </w:div>
        <w:div w:id="259992692">
          <w:marLeft w:val="2520"/>
          <w:marRight w:val="0"/>
          <w:marTop w:val="77"/>
          <w:marBottom w:val="0"/>
          <w:divBdr>
            <w:top w:val="none" w:sz="0" w:space="0" w:color="auto"/>
            <w:left w:val="none" w:sz="0" w:space="0" w:color="auto"/>
            <w:bottom w:val="none" w:sz="0" w:space="0" w:color="auto"/>
            <w:right w:val="none" w:sz="0" w:space="0" w:color="auto"/>
          </w:divBdr>
        </w:div>
        <w:div w:id="795638989">
          <w:marLeft w:val="252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7ED992F9-EAB4-4580-8EF5-583666A4C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116</TotalTime>
  <Pages>2</Pages>
  <Words>695</Words>
  <Characters>3966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4652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23</cp:revision>
  <cp:lastPrinted>2012-09-26T11:01:00Z</cp:lastPrinted>
  <dcterms:created xsi:type="dcterms:W3CDTF">2016-11-04T19:03:00Z</dcterms:created>
  <dcterms:modified xsi:type="dcterms:W3CDTF">2016-11-05T04:47:00Z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